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155FD2" w:rsidRDefault="00155FD2" w:rsidP="00155FD2">
      <w:pPr>
        <w:pStyle w:val="titolo100"/>
        <w:spacing w:line="240" w:lineRule="auto"/>
        <w:rPr>
          <w:rFonts w:ascii="Tahoma" w:hAnsi="Tahoma" w:cs="Tahoma"/>
          <w:i/>
          <w:color w:val="auto"/>
          <w:sz w:val="32"/>
          <w:szCs w:val="32"/>
        </w:rPr>
      </w:pPr>
    </w:p>
    <w:p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 e s.mi. aggiornato con il D.Lgs 56/2017)</w:t>
      </w: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rPr>
          <w:rFonts w:ascii="Tahoma" w:hAnsi="Tahoma" w:cs="Tahoma"/>
          <w:i/>
          <w:color w:val="auto"/>
          <w:sz w:val="18"/>
          <w:szCs w:val="18"/>
        </w:rPr>
      </w:pPr>
    </w:p>
    <w:p w:rsidR="00155FD2" w:rsidRDefault="00155FD2" w:rsidP="00155FD2">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155FD2" w:rsidRDefault="00BC7660" w:rsidP="00155FD2">
      <w:pPr>
        <w:pStyle w:val="titolo100"/>
        <w:spacing w:line="240" w:lineRule="auto"/>
        <w:jc w:val="left"/>
        <w:rPr>
          <w:rFonts w:ascii="Tahoma" w:hAnsi="Tahoma" w:cs="Tahoma"/>
          <w:b w:val="0"/>
          <w:color w:val="auto"/>
          <w:sz w:val="18"/>
          <w:szCs w:val="18"/>
        </w:rPr>
      </w:pPr>
      <w:r w:rsidRPr="00BC7660">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ED4424">
        <w:rPr>
          <w:rFonts w:ascii="Tahoma" w:hAnsi="Tahoma" w:cs="Tahoma"/>
          <w:b w:val="0"/>
          <w:color w:val="auto"/>
          <w:sz w:val="18"/>
          <w:szCs w:val="18"/>
        </w:rPr>
        <w:t>7</w:t>
      </w:r>
      <w:bookmarkStart w:id="0" w:name="_GoBack"/>
      <w:bookmarkEnd w:id="0"/>
      <w:r w:rsidRPr="00BC7660">
        <w:rPr>
          <w:rFonts w:ascii="Tahoma" w:hAnsi="Tahoma" w:cs="Tahoma"/>
          <w:b w:val="0"/>
          <w:color w:val="auto"/>
          <w:sz w:val="18"/>
          <w:szCs w:val="18"/>
        </w:rPr>
        <w:t>, 4</w:t>
      </w:r>
      <w:r w:rsidR="00ED4424">
        <w:rPr>
          <w:rFonts w:ascii="Tahoma" w:hAnsi="Tahoma" w:cs="Tahoma"/>
          <w:b w:val="0"/>
          <w:color w:val="auto"/>
          <w:sz w:val="18"/>
          <w:szCs w:val="18"/>
        </w:rPr>
        <w:t>8</w:t>
      </w:r>
      <w:r w:rsidRPr="00BC7660">
        <w:rPr>
          <w:rFonts w:ascii="Tahoma" w:hAnsi="Tahoma" w:cs="Tahoma"/>
          <w:b w:val="0"/>
          <w:color w:val="auto"/>
          <w:sz w:val="18"/>
          <w:szCs w:val="18"/>
        </w:rPr>
        <w:t xml:space="preserve"> e 76 del D.P.R n. 445 del 28 dicembre 2000</w:t>
      </w:r>
    </w:p>
    <w:p w:rsidR="00155FD2" w:rsidRPr="00CF1BE1" w:rsidRDefault="00155FD2" w:rsidP="00155FD2">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rsidR="00155FD2" w:rsidRPr="00805CE2" w:rsidRDefault="00155FD2" w:rsidP="00155FD2">
      <w:pPr>
        <w:pStyle w:val="titolo100"/>
        <w:spacing w:line="240" w:lineRule="auto"/>
        <w:rPr>
          <w:rFonts w:ascii="Tahoma" w:hAnsi="Tahoma" w:cs="Tahoma"/>
          <w:color w:val="auto"/>
          <w:sz w:val="18"/>
          <w:szCs w:val="18"/>
        </w:rPr>
      </w:pPr>
    </w:p>
    <w:p w:rsidR="00155FD2" w:rsidRPr="00805CE2" w:rsidRDefault="00155FD2" w:rsidP="00155FD2">
      <w:pPr>
        <w:pStyle w:val="titolo100"/>
        <w:spacing w:line="240" w:lineRule="auto"/>
        <w:rPr>
          <w:rFonts w:ascii="Tahoma" w:hAnsi="Tahoma" w:cs="Tahoma"/>
          <w:color w:val="auto"/>
          <w:sz w:val="18"/>
          <w:szCs w:val="18"/>
        </w:rPr>
      </w:pPr>
    </w:p>
    <w:p w:rsidR="00155FD2" w:rsidRPr="00805CE2" w:rsidRDefault="00155FD2" w:rsidP="00155FD2">
      <w:pPr>
        <w:rPr>
          <w:rFonts w:cs="Tahoma"/>
          <w:sz w:val="18"/>
          <w:szCs w:val="18"/>
        </w:rPr>
      </w:pPr>
    </w:p>
    <w:p w:rsidR="00155FD2" w:rsidRDefault="00155FD2" w:rsidP="00155FD2">
      <w:r w:rsidRPr="00805CE2">
        <w:rPr>
          <w:rFonts w:cs="Tahoma"/>
          <w:i/>
          <w:sz w:val="18"/>
          <w:szCs w:val="18"/>
        </w:rPr>
        <w:br w:type="page"/>
      </w:r>
    </w:p>
    <w:p w:rsidR="00155FD2" w:rsidRDefault="00155FD2"/>
    <w:tbl>
      <w:tblPr>
        <w:tblStyle w:val="TableGrid"/>
        <w:tblW w:w="4936" w:type="pct"/>
        <w:jc w:val="center"/>
        <w:tblLook w:val="04A0" w:firstRow="1" w:lastRow="0" w:firstColumn="1" w:lastColumn="0" w:noHBand="0" w:noVBand="1"/>
      </w:tblPr>
      <w:tblGrid>
        <w:gridCol w:w="14316"/>
      </w:tblGrid>
      <w:tr w:rsidR="002E6495">
        <w:trPr>
          <w:jc w:val="center"/>
        </w:trPr>
        <w:tc>
          <w:tcPr>
            <w:tcW w:w="5000" w:type="pct"/>
            <w:shd w:val="clear" w:color="auto" w:fill="B6DDE8" w:themeFill="accent5" w:themeFillTint="66"/>
          </w:tcPr>
          <w:p w:rsidR="002E6495" w:rsidRPr="002E6495" w:rsidRDefault="002E6495" w:rsidP="008D1D53">
            <w:pPr>
              <w:pStyle w:val="Heading3"/>
              <w:rPr>
                <w:b/>
                <w:bCs/>
                <w:sz w:val="20"/>
                <w:szCs w:val="20"/>
                <w:u w:val="none"/>
              </w:rPr>
            </w:pPr>
            <w:r w:rsidRPr="00E04A14">
              <w:rPr>
                <w:b/>
                <w:bCs/>
                <w:sz w:val="20"/>
                <w:szCs w:val="20"/>
                <w:u w:val="none"/>
              </w:rPr>
              <w:t xml:space="preserve">Adempimenti specifici in merito all’affidamento di contratto pubblico relativo a lavori nei settori ordinari </w:t>
            </w:r>
            <w:r>
              <w:rPr>
                <w:b/>
                <w:bCs/>
                <w:sz w:val="20"/>
                <w:szCs w:val="20"/>
                <w:u w:val="none"/>
              </w:rPr>
              <w:t>sotto soglia</w:t>
            </w:r>
            <w:r w:rsidRPr="00C42531">
              <w:rPr>
                <w:b/>
                <w:bCs/>
                <w:sz w:val="20"/>
                <w:szCs w:val="20"/>
                <w:u w:val="none"/>
              </w:rPr>
              <w:t xml:space="preserve"> comunitaria</w:t>
            </w:r>
            <w:r w:rsidR="005D0145">
              <w:rPr>
                <w:b/>
                <w:bCs/>
                <w:sz w:val="20"/>
                <w:szCs w:val="20"/>
                <w:u w:val="none"/>
              </w:rPr>
              <w:t xml:space="preserve"> </w:t>
            </w:r>
            <w:r w:rsidRPr="00C42531">
              <w:rPr>
                <w:b/>
                <w:bCs/>
                <w:sz w:val="20"/>
                <w:szCs w:val="20"/>
                <w:u w:val="none"/>
              </w:rPr>
              <w:t>mediante procedura aperta</w:t>
            </w:r>
            <w:r w:rsidR="00DC1626">
              <w:rPr>
                <w:b/>
                <w:bCs/>
                <w:sz w:val="20"/>
                <w:szCs w:val="20"/>
                <w:u w:val="none"/>
              </w:rPr>
              <w:t xml:space="preserve"> e ristretta</w:t>
            </w:r>
            <w:r w:rsidR="005D0145">
              <w:rPr>
                <w:b/>
                <w:bCs/>
                <w:sz w:val="20"/>
                <w:szCs w:val="20"/>
                <w:u w:val="none"/>
              </w:rPr>
              <w:t xml:space="preserve"> </w:t>
            </w:r>
            <w:r w:rsidRPr="00C42531">
              <w:rPr>
                <w:b/>
                <w:bCs/>
                <w:sz w:val="20"/>
                <w:szCs w:val="20"/>
                <w:u w:val="none"/>
              </w:rPr>
              <w:t>(</w:t>
            </w:r>
            <w:r w:rsidR="005D0145">
              <w:rPr>
                <w:b/>
                <w:bCs/>
                <w:sz w:val="20"/>
                <w:szCs w:val="20"/>
                <w:u w:val="none"/>
              </w:rPr>
              <w:t xml:space="preserve">art. 36, commi 2, lett. d),  e 9 del </w:t>
            </w:r>
            <w:r w:rsidRPr="00C42531">
              <w:rPr>
                <w:b/>
                <w:bCs/>
                <w:sz w:val="20"/>
                <w:szCs w:val="20"/>
                <w:u w:val="none"/>
              </w:rPr>
              <w:t>Decreto Legislativo 1</w:t>
            </w:r>
            <w:r w:rsidR="005D0145">
              <w:rPr>
                <w:b/>
                <w:bCs/>
                <w:sz w:val="20"/>
                <w:szCs w:val="20"/>
                <w:u w:val="none"/>
              </w:rPr>
              <w:t>8</w:t>
            </w:r>
            <w:r w:rsidRPr="00C42531">
              <w:rPr>
                <w:b/>
                <w:bCs/>
                <w:sz w:val="20"/>
                <w:szCs w:val="20"/>
                <w:u w:val="none"/>
              </w:rPr>
              <w:t xml:space="preserve"> aprile 20</w:t>
            </w:r>
            <w:r w:rsidR="005D0145">
              <w:rPr>
                <w:b/>
                <w:bCs/>
                <w:sz w:val="20"/>
                <w:szCs w:val="20"/>
                <w:u w:val="none"/>
              </w:rPr>
              <w:t>1</w:t>
            </w:r>
            <w:r w:rsidRPr="00C42531">
              <w:rPr>
                <w:b/>
                <w:bCs/>
                <w:sz w:val="20"/>
                <w:szCs w:val="20"/>
                <w:u w:val="none"/>
              </w:rPr>
              <w:t xml:space="preserve">6 n. </w:t>
            </w:r>
            <w:r w:rsidR="005D0145">
              <w:rPr>
                <w:b/>
                <w:bCs/>
                <w:sz w:val="20"/>
                <w:szCs w:val="20"/>
                <w:u w:val="none"/>
              </w:rPr>
              <w:t>50</w:t>
            </w:r>
            <w:r>
              <w:rPr>
                <w:b/>
                <w:bCs/>
                <w:sz w:val="20"/>
                <w:szCs w:val="20"/>
                <w:u w:val="none"/>
              </w:rPr>
              <w:t xml:space="preserve"> e successive modifiche</w:t>
            </w:r>
            <w:r w:rsidRPr="00C42531">
              <w:rPr>
                <w:b/>
                <w:bCs/>
                <w:sz w:val="20"/>
                <w:szCs w:val="20"/>
                <w:u w:val="none"/>
              </w:rPr>
              <w:t>)</w:t>
            </w:r>
          </w:p>
        </w:tc>
      </w:tr>
    </w:tbl>
    <w:p w:rsidR="000C340A" w:rsidRDefault="000C340A"/>
    <w:p w:rsidR="00241201" w:rsidRPr="00EB48C1" w:rsidRDefault="00442EB2" w:rsidP="00442EB2">
      <w:pPr>
        <w:spacing w:line="240" w:lineRule="auto"/>
        <w:rPr>
          <w:rFonts w:cs="Tahoma"/>
          <w:sz w:val="18"/>
          <w:szCs w:val="18"/>
        </w:rPr>
      </w:pPr>
      <w:r w:rsidRPr="00EB48C1">
        <w:rPr>
          <w:rFonts w:cs="Tahoma"/>
          <w:sz w:val="18"/>
          <w:szCs w:val="18"/>
        </w:rPr>
        <w:t>I presenti adempimenti trovano adozione nell’ambito dei lavori di importo pari o superiore a 1.000.000 di euro e fino alla soglia comunitaria di cui all’art. 35 del D.lgs. 50/2016</w:t>
      </w:r>
    </w:p>
    <w:p w:rsidR="00EB48C1" w:rsidRPr="00EB48C1" w:rsidRDefault="00EB48C1" w:rsidP="00EB48C1">
      <w:pPr>
        <w:spacing w:line="240" w:lineRule="auto"/>
      </w:pPr>
      <w:r w:rsidRPr="00EB48C1">
        <w:rPr>
          <w:rFonts w:cs="Tahoma"/>
          <w:sz w:val="18"/>
          <w:szCs w:val="18"/>
        </w:rPr>
        <w:t xml:space="preserve">Gli adempimenti previsti sono coerenti con la </w:t>
      </w:r>
      <w:r w:rsidRPr="00EB48C1">
        <w:rPr>
          <w:rFonts w:cs="Tahoma"/>
          <w:sz w:val="18"/>
          <w:szCs w:val="18"/>
          <w:lang w:val="de-DE"/>
        </w:rPr>
        <w:t xml:space="preserve">Delibera ANAC n. 1097, del 26 ottobre 2016 </w:t>
      </w:r>
      <w:r w:rsidRPr="00EB48C1">
        <w:rPr>
          <w:rFonts w:cs="Tahoma"/>
          <w:sz w:val="18"/>
          <w:szCs w:val="18"/>
        </w:rPr>
        <w:t>Linee guida n. 4: Procedure per l’affidamento dei contratti pubblici di importo inferiore alle soglie di rilevanza comunitaria, indagini di mercato e formazione e gestione degli elenchi di operatori economici</w:t>
      </w:r>
    </w:p>
    <w:p w:rsidR="00EB48C1" w:rsidRPr="00EB48C1" w:rsidRDefault="00EB48C1">
      <w:pPr>
        <w:spacing w:line="240" w:lineRule="auto"/>
        <w:rPr>
          <w:sz w:val="18"/>
          <w:szCs w:val="18"/>
        </w:rPr>
      </w:pPr>
      <w:r w:rsidRPr="00EB48C1">
        <w:rPr>
          <w:sz w:val="18"/>
          <w:szCs w:val="18"/>
        </w:rPr>
        <w:t xml:space="preserve">Ove non sono considerati riservati ai sensi dell'articolo 53 del D.lgs. 50/16, ovvero secretati ai sensi dell'articolo 162 del D.lgs. 50/2016, </w:t>
      </w:r>
      <w:r w:rsidRPr="00EB48C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EB48C1">
        <w:rPr>
          <w:sz w:val="18"/>
          <w:szCs w:val="18"/>
        </w:rPr>
        <w:t xml:space="preserve"> </w:t>
      </w:r>
      <w:r w:rsidRPr="00EB48C1">
        <w:rPr>
          <w:sz w:val="18"/>
          <w:szCs w:val="18"/>
          <w:u w:val="single"/>
        </w:rPr>
        <w:t>devono essere pubblicati e aggiornati sul profilo del committente, nella sezione "</w:t>
      </w:r>
      <w:r w:rsidRPr="00EB48C1">
        <w:rPr>
          <w:b/>
          <w:sz w:val="18"/>
          <w:szCs w:val="18"/>
          <w:u w:val="single"/>
        </w:rPr>
        <w:t>Amministrazione trasparente</w:t>
      </w:r>
      <w:r w:rsidRPr="00EB48C1">
        <w:rPr>
          <w:sz w:val="18"/>
          <w:szCs w:val="18"/>
          <w:u w:val="single"/>
        </w:rPr>
        <w:t>"</w:t>
      </w:r>
      <w:r w:rsidRPr="00EB48C1">
        <w:rPr>
          <w:sz w:val="18"/>
          <w:szCs w:val="18"/>
        </w:rPr>
        <w:t>, con l'applicazione delle disposizioni di cui al decreto legislativo 14 marzo 2013, n. 33 (art. 29, comma 1, D.lgs. 50/2016</w:t>
      </w:r>
    </w:p>
    <w:p w:rsidR="00EB48C1" w:rsidRDefault="00EB48C1">
      <w:pPr>
        <w:spacing w:line="240" w:lineRule="auto"/>
        <w:rPr>
          <w:color w:val="FF0000"/>
          <w:sz w:val="18"/>
          <w:szCs w:val="18"/>
        </w:rPr>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8"/>
        <w:gridCol w:w="5555"/>
        <w:gridCol w:w="2047"/>
        <w:gridCol w:w="636"/>
        <w:gridCol w:w="636"/>
        <w:gridCol w:w="747"/>
        <w:gridCol w:w="1254"/>
        <w:gridCol w:w="2543"/>
      </w:tblGrid>
      <w:tr w:rsidR="000C340A">
        <w:trPr>
          <w:trHeight w:val="318"/>
          <w:tblHeader/>
          <w:jc w:val="center"/>
        </w:trPr>
        <w:tc>
          <w:tcPr>
            <w:tcW w:w="314" w:type="pct"/>
            <w:vAlign w:val="center"/>
          </w:tcPr>
          <w:p w:rsidR="00932F3E" w:rsidRDefault="00C77ABA">
            <w:pPr>
              <w:spacing w:line="240" w:lineRule="auto"/>
              <w:rPr>
                <w:rFonts w:cs="Tahoma"/>
                <w:b/>
                <w:bCs/>
                <w:sz w:val="18"/>
              </w:rPr>
            </w:pPr>
            <w:r w:rsidRPr="00EE2725">
              <w:rPr>
                <w:color w:val="FF0000"/>
                <w:sz w:val="18"/>
                <w:szCs w:val="18"/>
              </w:rPr>
              <w:t>.</w:t>
            </w:r>
            <w:r w:rsidR="000C340A" w:rsidRPr="00991DCC">
              <w:rPr>
                <w:rFonts w:cs="Tahoma"/>
                <w:b/>
                <w:bCs/>
                <w:sz w:val="18"/>
              </w:rPr>
              <w:t>N.</w:t>
            </w:r>
          </w:p>
        </w:tc>
        <w:tc>
          <w:tcPr>
            <w:tcW w:w="1940" w:type="pct"/>
            <w:vAlign w:val="center"/>
          </w:tcPr>
          <w:p w:rsidR="00932F3E" w:rsidRDefault="000C340A">
            <w:pPr>
              <w:spacing w:line="240" w:lineRule="auto"/>
              <w:rPr>
                <w:rFonts w:cs="Tahoma"/>
                <w:b/>
                <w:bCs/>
                <w:sz w:val="18"/>
                <w:szCs w:val="18"/>
              </w:rPr>
            </w:pPr>
            <w:r w:rsidRPr="00B8128A">
              <w:rPr>
                <w:rFonts w:cs="Tahoma"/>
                <w:b/>
                <w:bCs/>
                <w:sz w:val="18"/>
                <w:szCs w:val="18"/>
              </w:rPr>
              <w:t>ADEMPIMENTO PREVISTO</w:t>
            </w:r>
          </w:p>
        </w:tc>
        <w:tc>
          <w:tcPr>
            <w:tcW w:w="715" w:type="pct"/>
            <w:vAlign w:val="center"/>
          </w:tcPr>
          <w:p w:rsidR="00932F3E" w:rsidRDefault="000C340A">
            <w:pPr>
              <w:spacing w:line="240" w:lineRule="auto"/>
              <w:rPr>
                <w:rFonts w:cs="Tahoma"/>
                <w:b/>
                <w:bCs/>
                <w:sz w:val="18"/>
                <w:szCs w:val="18"/>
              </w:rPr>
            </w:pPr>
            <w:r w:rsidRPr="006F78DE">
              <w:rPr>
                <w:rFonts w:cs="Tahoma"/>
                <w:b/>
                <w:bCs/>
                <w:sz w:val="18"/>
                <w:szCs w:val="18"/>
              </w:rPr>
              <w:t>RIFERIMENTI NORMATIVI</w:t>
            </w:r>
          </w:p>
        </w:tc>
        <w:tc>
          <w:tcPr>
            <w:tcW w:w="222" w:type="pct"/>
            <w:vAlign w:val="center"/>
          </w:tcPr>
          <w:p w:rsidR="00932F3E" w:rsidRDefault="000C340A">
            <w:pPr>
              <w:spacing w:line="240" w:lineRule="auto"/>
              <w:rPr>
                <w:rFonts w:cs="Tahoma"/>
                <w:b/>
                <w:bCs/>
                <w:sz w:val="18"/>
              </w:rPr>
            </w:pPr>
            <w:r>
              <w:rPr>
                <w:rFonts w:cs="Tahoma"/>
                <w:b/>
                <w:bCs/>
                <w:sz w:val="18"/>
              </w:rPr>
              <w:t>SI</w:t>
            </w:r>
          </w:p>
        </w:tc>
        <w:tc>
          <w:tcPr>
            <w:tcW w:w="222" w:type="pct"/>
            <w:tcBorders>
              <w:bottom w:val="single" w:sz="2" w:space="0" w:color="auto"/>
            </w:tcBorders>
            <w:vAlign w:val="center"/>
          </w:tcPr>
          <w:p w:rsidR="00932F3E" w:rsidRDefault="000C340A">
            <w:pPr>
              <w:pStyle w:val="Heading5"/>
              <w:jc w:val="both"/>
            </w:pPr>
            <w:r>
              <w:t>NO</w:t>
            </w:r>
          </w:p>
        </w:tc>
        <w:tc>
          <w:tcPr>
            <w:tcW w:w="261" w:type="pct"/>
            <w:tcBorders>
              <w:bottom w:val="single" w:sz="12" w:space="0" w:color="auto"/>
            </w:tcBorders>
            <w:vAlign w:val="center"/>
          </w:tcPr>
          <w:p w:rsidR="00932F3E" w:rsidRDefault="000C340A">
            <w:pPr>
              <w:pStyle w:val="Heading5"/>
              <w:jc w:val="both"/>
            </w:pPr>
            <w:r>
              <w:t>N/P</w:t>
            </w:r>
            <w:r>
              <w:rPr>
                <w:rStyle w:val="FootnoteReference"/>
                <w:rFonts w:cs="Tahoma"/>
              </w:rPr>
              <w:footnoteReference w:id="1"/>
            </w:r>
          </w:p>
        </w:tc>
        <w:tc>
          <w:tcPr>
            <w:tcW w:w="438" w:type="pct"/>
            <w:vAlign w:val="center"/>
          </w:tcPr>
          <w:p w:rsidR="00932F3E" w:rsidRDefault="000C340A">
            <w:pPr>
              <w:spacing w:line="240" w:lineRule="auto"/>
              <w:rPr>
                <w:rFonts w:cs="Tahoma"/>
                <w:b/>
                <w:bCs/>
                <w:sz w:val="18"/>
              </w:rPr>
            </w:pPr>
            <w:r>
              <w:rPr>
                <w:rFonts w:cs="Tahoma"/>
                <w:b/>
                <w:bCs/>
                <w:sz w:val="18"/>
              </w:rPr>
              <w:t>DATA</w:t>
            </w:r>
          </w:p>
        </w:tc>
        <w:tc>
          <w:tcPr>
            <w:tcW w:w="888" w:type="pct"/>
            <w:vAlign w:val="center"/>
          </w:tcPr>
          <w:p w:rsidR="00932F3E" w:rsidRDefault="000C340A">
            <w:pPr>
              <w:spacing w:line="240" w:lineRule="auto"/>
              <w:rPr>
                <w:rFonts w:cs="Tahoma"/>
                <w:b/>
                <w:bCs/>
                <w:sz w:val="18"/>
              </w:rPr>
            </w:pPr>
            <w:r>
              <w:rPr>
                <w:rFonts w:cs="Tahoma"/>
                <w:b/>
                <w:bCs/>
                <w:sz w:val="18"/>
              </w:rPr>
              <w:t>NOTE</w:t>
            </w:r>
          </w:p>
        </w:tc>
      </w:tr>
      <w:tr w:rsidR="004F2CE5">
        <w:trPr>
          <w:trHeight w:val="318"/>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t>1.</w:t>
            </w:r>
          </w:p>
        </w:tc>
        <w:tc>
          <w:tcPr>
            <w:tcW w:w="1940" w:type="pct"/>
            <w:vAlign w:val="center"/>
          </w:tcPr>
          <w:p w:rsidR="004F2CE5" w:rsidRDefault="004F2CE5" w:rsidP="0053404E">
            <w:pPr>
              <w:spacing w:line="240" w:lineRule="auto"/>
              <w:rPr>
                <w:rFonts w:cs="Tahoma"/>
                <w:color w:val="000000"/>
                <w:sz w:val="18"/>
                <w:szCs w:val="18"/>
              </w:rPr>
            </w:pPr>
            <w:r>
              <w:rPr>
                <w:rFonts w:cs="Tahoma"/>
                <w:color w:val="000000"/>
                <w:sz w:val="18"/>
                <w:szCs w:val="18"/>
              </w:rPr>
              <w:t>P</w:t>
            </w:r>
            <w:r w:rsidRPr="008D1D53">
              <w:rPr>
                <w:rFonts w:cs="Tahoma"/>
                <w:color w:val="000000"/>
                <w:sz w:val="18"/>
                <w:szCs w:val="18"/>
              </w:rPr>
              <w:t xml:space="preserve">rogramma triennale dei lavori pubblici e relativo aggiornamento annuale contenente i lavori il cui valore stimato sia pari o superiore a 100.000 euro, </w:t>
            </w:r>
            <w:r w:rsidR="0053404E">
              <w:rPr>
                <w:rFonts w:cs="Tahoma"/>
                <w:color w:val="000000"/>
                <w:sz w:val="18"/>
                <w:szCs w:val="18"/>
              </w:rPr>
              <w:t xml:space="preserve">previa attribuzione </w:t>
            </w:r>
            <w:r w:rsidRPr="008D1D53">
              <w:rPr>
                <w:rFonts w:cs="Tahoma"/>
                <w:color w:val="000000"/>
                <w:sz w:val="18"/>
                <w:szCs w:val="18"/>
              </w:rPr>
              <w:t xml:space="preserve">del CUP </w:t>
            </w:r>
            <w:r w:rsidR="0053404E">
              <w:rPr>
                <w:rFonts w:cs="Tahoma"/>
                <w:sz w:val="18"/>
                <w:szCs w:val="18"/>
              </w:rPr>
              <w:t xml:space="preserve">per i lavori da avviare nella prima annualità </w:t>
            </w:r>
            <w:r w:rsidR="0053404E" w:rsidRPr="003E3DC0">
              <w:rPr>
                <w:rFonts w:cs="Tahoma"/>
                <w:sz w:val="18"/>
                <w:szCs w:val="18"/>
              </w:rPr>
              <w:t>e</w:t>
            </w:r>
            <w:r w:rsidR="0053404E">
              <w:rPr>
                <w:rFonts w:cs="Tahoma"/>
                <w:sz w:val="18"/>
                <w:szCs w:val="18"/>
              </w:rPr>
              <w:t xml:space="preserve"> approvazione </w:t>
            </w:r>
            <w:r w:rsidR="0053404E" w:rsidRPr="006F1911">
              <w:rPr>
                <w:rFonts w:cs="Tahoma"/>
                <w:sz w:val="18"/>
                <w:szCs w:val="18"/>
              </w:rPr>
              <w:t xml:space="preserve">ove previsto, </w:t>
            </w:r>
            <w:r w:rsidR="0053404E">
              <w:rPr>
                <w:rFonts w:cs="Tahoma"/>
                <w:sz w:val="18"/>
                <w:szCs w:val="18"/>
              </w:rPr>
              <w:t>de</w:t>
            </w:r>
            <w:r w:rsidR="0053404E" w:rsidRPr="006F1911">
              <w:rPr>
                <w:rFonts w:cs="Tahoma"/>
                <w:sz w:val="18"/>
                <w:szCs w:val="18"/>
              </w:rPr>
              <w:t xml:space="preserve">l documento di fattibilità delle alternative progettuali, </w:t>
            </w:r>
            <w:r w:rsidR="0053404E">
              <w:rPr>
                <w:rFonts w:cs="Tahoma"/>
                <w:sz w:val="18"/>
                <w:szCs w:val="18"/>
              </w:rPr>
              <w:t>di cui all’articolo 23, comma 5, del Dlgs. n. 50/2013 a</w:t>
            </w:r>
            <w:r w:rsidR="0053404E" w:rsidRPr="006F1911">
              <w:rPr>
                <w:rFonts w:cs="Tahoma"/>
                <w:sz w:val="18"/>
                <w:szCs w:val="18"/>
              </w:rPr>
              <w:t>i fini dell’inserimento</w:t>
            </w:r>
            <w:r w:rsidR="0053404E">
              <w:rPr>
                <w:rFonts w:cs="Tahoma"/>
                <w:sz w:val="18"/>
                <w:szCs w:val="18"/>
              </w:rPr>
              <w:t xml:space="preserve"> dei lavori</w:t>
            </w:r>
            <w:r w:rsidR="0053404E" w:rsidRPr="006F1911">
              <w:rPr>
                <w:rFonts w:cs="Tahoma"/>
                <w:sz w:val="18"/>
                <w:szCs w:val="18"/>
              </w:rPr>
              <w:t xml:space="preserve"> nel programma triennale</w:t>
            </w:r>
            <w:r w:rsidR="0053404E">
              <w:rPr>
                <w:rFonts w:cs="Tahoma"/>
                <w:sz w:val="18"/>
                <w:szCs w:val="18"/>
              </w:rPr>
              <w:t xml:space="preserve"> nonché </w:t>
            </w:r>
            <w:r w:rsidR="0053404E">
              <w:rPr>
                <w:rFonts w:cs="Tahoma"/>
                <w:color w:val="000000"/>
                <w:sz w:val="18"/>
                <w:szCs w:val="18"/>
              </w:rPr>
              <w:t>del</w:t>
            </w:r>
            <w:r w:rsidRPr="008D1D53">
              <w:rPr>
                <w:rFonts w:cs="Tahoma"/>
                <w:color w:val="000000"/>
                <w:sz w:val="18"/>
                <w:szCs w:val="18"/>
              </w:rPr>
              <w:t xml:space="preserve"> progetto di fattibilità tecnica ed economica per i lavori di importo pari o superiore a 1.000.000 euro</w:t>
            </w:r>
          </w:p>
          <w:p w:rsidR="0053404E" w:rsidRPr="00B8128A" w:rsidRDefault="0053404E" w:rsidP="0053404E">
            <w:pPr>
              <w:spacing w:line="240" w:lineRule="auto"/>
              <w:rPr>
                <w:rFonts w:cs="Tahoma"/>
                <w:sz w:val="18"/>
                <w:szCs w:val="18"/>
              </w:rPr>
            </w:pPr>
            <w:r w:rsidRPr="007C2AE9">
              <w:rPr>
                <w:rFonts w:cs="Tahoma"/>
                <w:sz w:val="18"/>
                <w:szCs w:val="18"/>
              </w:rPr>
              <w:t>Il programma triennale dei lavori pubblici, nonché i relativi aggiornamenti annuali sono pubblicati sul profilo del committente,</w:t>
            </w:r>
            <w:r w:rsidR="00635C05">
              <w:rPr>
                <w:rFonts w:cs="Tahoma"/>
                <w:sz w:val="18"/>
                <w:szCs w:val="18"/>
              </w:rPr>
              <w:t xml:space="preserve"> sezione Amministrazione Trasparente,</w:t>
            </w:r>
            <w:r w:rsidRPr="007C2AE9">
              <w:rPr>
                <w:rFonts w:cs="Tahoma"/>
                <w:sz w:val="18"/>
                <w:szCs w:val="18"/>
              </w:rPr>
              <w:t xml:space="preserve"> sul sito informatico del Ministero delle Infrastrutture e dei Trasporti e dell'Osservatorio di cui all'articolo 213 del Dlgs. 50/2013, tramite i sistemi informatizzati delle regioni e delle provinc</w:t>
            </w:r>
            <w:r w:rsidR="00DC1626">
              <w:rPr>
                <w:rFonts w:cs="Tahoma"/>
                <w:sz w:val="18"/>
                <w:szCs w:val="18"/>
              </w:rPr>
              <w:t>e</w:t>
            </w:r>
            <w:r w:rsidRPr="007C2AE9">
              <w:rPr>
                <w:rFonts w:cs="Tahoma"/>
                <w:sz w:val="18"/>
                <w:szCs w:val="18"/>
              </w:rPr>
              <w:t xml:space="preserve"> autonome di cui all'articolo 29, comma 4 del Dlgs. citato.</w:t>
            </w:r>
          </w:p>
        </w:tc>
        <w:tc>
          <w:tcPr>
            <w:tcW w:w="715" w:type="pct"/>
            <w:vAlign w:val="center"/>
          </w:tcPr>
          <w:p w:rsidR="004F2CE5" w:rsidRPr="001652F8" w:rsidRDefault="004F2CE5" w:rsidP="004F2CE5">
            <w:pPr>
              <w:spacing w:line="240" w:lineRule="auto"/>
              <w:jc w:val="left"/>
              <w:rPr>
                <w:rFonts w:cs="Tahoma"/>
                <w:sz w:val="18"/>
                <w:szCs w:val="18"/>
              </w:rPr>
            </w:pPr>
            <w:r>
              <w:rPr>
                <w:rFonts w:cs="Tahoma"/>
                <w:sz w:val="18"/>
                <w:szCs w:val="18"/>
              </w:rPr>
              <w:t>Art</w:t>
            </w:r>
            <w:r w:rsidR="00DC1626">
              <w:rPr>
                <w:rFonts w:cs="Tahoma"/>
                <w:sz w:val="18"/>
                <w:szCs w:val="18"/>
              </w:rPr>
              <w:t>t</w:t>
            </w:r>
            <w:r>
              <w:rPr>
                <w:rFonts w:cs="Tahoma"/>
                <w:sz w:val="18"/>
                <w:szCs w:val="18"/>
              </w:rPr>
              <w:t>. 21</w:t>
            </w:r>
            <w:r w:rsidR="00DC1626">
              <w:rPr>
                <w:rFonts w:cs="Tahoma"/>
                <w:sz w:val="18"/>
                <w:szCs w:val="18"/>
              </w:rPr>
              <w:t>e 29</w:t>
            </w:r>
            <w:r>
              <w:rPr>
                <w:rFonts w:cs="Tahoma"/>
                <w:sz w:val="18"/>
                <w:szCs w:val="18"/>
              </w:rPr>
              <w:t xml:space="preserve">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4F2CE5" w:rsidRDefault="004F2CE5" w:rsidP="004F2CE5">
            <w:pPr>
              <w:spacing w:line="240" w:lineRule="auto"/>
              <w:jc w:val="left"/>
              <w:rPr>
                <w:rFonts w:cs="Tahoma"/>
                <w:sz w:val="18"/>
              </w:rPr>
            </w:pPr>
          </w:p>
        </w:tc>
        <w:tc>
          <w:tcPr>
            <w:tcW w:w="438" w:type="pct"/>
            <w:tcBorders>
              <w:left w:val="single" w:sz="12" w:space="0" w:color="auto"/>
            </w:tcBorders>
            <w:vAlign w:val="center"/>
          </w:tcPr>
          <w:p w:rsidR="004F2CE5" w:rsidRDefault="004F2CE5" w:rsidP="004F2CE5">
            <w:pPr>
              <w:spacing w:line="240" w:lineRule="auto"/>
              <w:jc w:val="left"/>
              <w:rPr>
                <w:rFonts w:cs="Tahoma"/>
                <w:sz w:val="18"/>
              </w:rPr>
            </w:pPr>
          </w:p>
        </w:tc>
        <w:tc>
          <w:tcPr>
            <w:tcW w:w="888" w:type="pct"/>
            <w:vAlign w:val="center"/>
          </w:tcPr>
          <w:p w:rsidR="004F2CE5" w:rsidRDefault="004F2CE5" w:rsidP="004F2CE5">
            <w:pPr>
              <w:spacing w:line="240" w:lineRule="auto"/>
              <w:jc w:val="left"/>
              <w:rPr>
                <w:rFonts w:cs="Tahoma"/>
                <w:sz w:val="18"/>
              </w:rPr>
            </w:pPr>
          </w:p>
        </w:tc>
      </w:tr>
      <w:tr w:rsidR="0074453F">
        <w:trPr>
          <w:trHeight w:val="318"/>
          <w:jc w:val="center"/>
        </w:trPr>
        <w:tc>
          <w:tcPr>
            <w:tcW w:w="314" w:type="pct"/>
            <w:vAlign w:val="center"/>
          </w:tcPr>
          <w:p w:rsidR="0074453F" w:rsidRDefault="0074453F" w:rsidP="004F2CE5">
            <w:pPr>
              <w:spacing w:line="240" w:lineRule="auto"/>
              <w:jc w:val="center"/>
              <w:rPr>
                <w:rFonts w:cs="Tahoma"/>
                <w:sz w:val="18"/>
              </w:rPr>
            </w:pPr>
          </w:p>
        </w:tc>
        <w:tc>
          <w:tcPr>
            <w:tcW w:w="1940" w:type="pct"/>
            <w:vAlign w:val="center"/>
          </w:tcPr>
          <w:p w:rsidR="0074453F" w:rsidRPr="00B8128A" w:rsidRDefault="0074453F" w:rsidP="004F2CE5">
            <w:pPr>
              <w:spacing w:line="240" w:lineRule="auto"/>
              <w:rPr>
                <w:rFonts w:cs="Tahoma"/>
                <w:sz w:val="18"/>
                <w:szCs w:val="18"/>
              </w:rPr>
            </w:pPr>
          </w:p>
        </w:tc>
        <w:tc>
          <w:tcPr>
            <w:tcW w:w="715" w:type="pct"/>
            <w:vAlign w:val="center"/>
          </w:tcPr>
          <w:p w:rsidR="0074453F" w:rsidRPr="001652F8" w:rsidRDefault="0074453F" w:rsidP="004F2CE5">
            <w:pPr>
              <w:spacing w:line="240" w:lineRule="auto"/>
              <w:jc w:val="left"/>
              <w:rPr>
                <w:rFonts w:cs="Tahoma"/>
                <w:sz w:val="18"/>
                <w:szCs w:val="18"/>
              </w:rPr>
            </w:pPr>
          </w:p>
        </w:tc>
        <w:tc>
          <w:tcPr>
            <w:tcW w:w="222" w:type="pct"/>
            <w:tcBorders>
              <w:right w:val="single" w:sz="2" w:space="0" w:color="auto"/>
            </w:tcBorders>
            <w:vAlign w:val="center"/>
          </w:tcPr>
          <w:p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74453F" w:rsidRDefault="0074453F" w:rsidP="004F2CE5">
            <w:pPr>
              <w:spacing w:line="240" w:lineRule="auto"/>
              <w:jc w:val="left"/>
              <w:rPr>
                <w:rFonts w:cs="Tahoma"/>
                <w:sz w:val="18"/>
              </w:rPr>
            </w:pPr>
          </w:p>
        </w:tc>
        <w:tc>
          <w:tcPr>
            <w:tcW w:w="438" w:type="pct"/>
            <w:tcBorders>
              <w:left w:val="single" w:sz="12" w:space="0" w:color="auto"/>
            </w:tcBorders>
            <w:vAlign w:val="center"/>
          </w:tcPr>
          <w:p w:rsidR="0074453F" w:rsidRDefault="0074453F" w:rsidP="004F2CE5">
            <w:pPr>
              <w:spacing w:line="240" w:lineRule="auto"/>
              <w:jc w:val="left"/>
              <w:rPr>
                <w:rFonts w:cs="Tahoma"/>
                <w:sz w:val="18"/>
              </w:rPr>
            </w:pPr>
          </w:p>
        </w:tc>
        <w:tc>
          <w:tcPr>
            <w:tcW w:w="888" w:type="pct"/>
            <w:vAlign w:val="center"/>
          </w:tcPr>
          <w:p w:rsidR="0074453F" w:rsidRDefault="0074453F" w:rsidP="004F2CE5">
            <w:pPr>
              <w:spacing w:line="240" w:lineRule="auto"/>
              <w:jc w:val="left"/>
              <w:rPr>
                <w:rFonts w:cs="Tahoma"/>
                <w:sz w:val="18"/>
              </w:rPr>
            </w:pPr>
          </w:p>
        </w:tc>
      </w:tr>
      <w:tr w:rsidR="0074453F">
        <w:trPr>
          <w:trHeight w:val="318"/>
          <w:jc w:val="center"/>
        </w:trPr>
        <w:tc>
          <w:tcPr>
            <w:tcW w:w="314" w:type="pct"/>
            <w:vAlign w:val="center"/>
          </w:tcPr>
          <w:p w:rsidR="0074453F" w:rsidRDefault="0074453F" w:rsidP="004F2CE5">
            <w:pPr>
              <w:spacing w:line="240" w:lineRule="auto"/>
              <w:jc w:val="center"/>
              <w:rPr>
                <w:rFonts w:cs="Tahoma"/>
                <w:sz w:val="18"/>
              </w:rPr>
            </w:pPr>
          </w:p>
        </w:tc>
        <w:tc>
          <w:tcPr>
            <w:tcW w:w="1940" w:type="pct"/>
            <w:vAlign w:val="center"/>
          </w:tcPr>
          <w:p w:rsidR="0074453F" w:rsidRPr="00B8128A" w:rsidRDefault="0074453F">
            <w:pPr>
              <w:spacing w:line="240" w:lineRule="auto"/>
              <w:rPr>
                <w:rFonts w:cs="Tahoma"/>
                <w:sz w:val="18"/>
                <w:szCs w:val="18"/>
              </w:rPr>
            </w:pPr>
            <w:r w:rsidRPr="00B31418">
              <w:rPr>
                <w:rFonts w:cs="Tahoma"/>
                <w:sz w:val="18"/>
                <w:szCs w:val="18"/>
              </w:rPr>
              <w:t>Prima dell'inizio delle procedure di affidamento, gli elaborati progettuali</w:t>
            </w:r>
            <w:r>
              <w:rPr>
                <w:rFonts w:cs="Tahoma"/>
                <w:sz w:val="18"/>
                <w:szCs w:val="18"/>
              </w:rPr>
              <w:t xml:space="preserve"> sono stati validati all’esito della </w:t>
            </w:r>
            <w:r w:rsidRPr="00F67062">
              <w:rPr>
                <w:rFonts w:cs="Tahoma"/>
                <w:sz w:val="18"/>
                <w:szCs w:val="18"/>
              </w:rPr>
              <w:t>verifica preventiva</w:t>
            </w:r>
            <w:r>
              <w:rPr>
                <w:rFonts w:cs="Tahoma"/>
                <w:sz w:val="18"/>
                <w:szCs w:val="18"/>
              </w:rPr>
              <w:t xml:space="preserve"> della loro rispondenza</w:t>
            </w:r>
            <w:r w:rsidRPr="00B31418">
              <w:rPr>
                <w:rFonts w:cs="Tahoma"/>
                <w:sz w:val="18"/>
                <w:szCs w:val="18"/>
              </w:rPr>
              <w:t xml:space="preserve"> ai documenti di cui all’art. 23 del Codice </w:t>
            </w:r>
            <w:r w:rsidRPr="00025CC8">
              <w:rPr>
                <w:rFonts w:cs="Tahoma"/>
                <w:sz w:val="18"/>
                <w:szCs w:val="18"/>
              </w:rPr>
              <w:t>e del</w:t>
            </w:r>
            <w:r w:rsidRPr="00B31418">
              <w:rPr>
                <w:rFonts w:cs="Tahoma"/>
                <w:sz w:val="18"/>
                <w:szCs w:val="18"/>
              </w:rPr>
              <w:t xml:space="preserve">la loro conformità alla normativa vigente </w:t>
            </w:r>
            <w:r w:rsidR="00635C05">
              <w:rPr>
                <w:rFonts w:cs="Tahoma"/>
                <w:sz w:val="18"/>
                <w:szCs w:val="18"/>
              </w:rPr>
              <w:t>e sono stati sottoposti</w:t>
            </w:r>
            <w:r w:rsidRPr="00B31418">
              <w:rPr>
                <w:rFonts w:cs="Tahoma"/>
                <w:sz w:val="18"/>
                <w:szCs w:val="18"/>
              </w:rPr>
              <w:t xml:space="preserve"> alla approvazione ai sensi dell’art. 27 del Codice</w:t>
            </w:r>
            <w:r>
              <w:rPr>
                <w:rFonts w:cs="Tahoma"/>
                <w:sz w:val="18"/>
                <w:szCs w:val="18"/>
              </w:rPr>
              <w:t>?</w:t>
            </w:r>
          </w:p>
        </w:tc>
        <w:tc>
          <w:tcPr>
            <w:tcW w:w="715" w:type="pct"/>
            <w:vAlign w:val="center"/>
          </w:tcPr>
          <w:p w:rsidR="0074453F" w:rsidRPr="001652F8" w:rsidRDefault="0074453F" w:rsidP="004F2CE5">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222" w:type="pct"/>
            <w:tcBorders>
              <w:right w:val="single" w:sz="2" w:space="0" w:color="auto"/>
            </w:tcBorders>
            <w:vAlign w:val="center"/>
          </w:tcPr>
          <w:p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74453F" w:rsidRDefault="0074453F" w:rsidP="004F2CE5">
            <w:pPr>
              <w:spacing w:line="240" w:lineRule="auto"/>
              <w:jc w:val="left"/>
              <w:rPr>
                <w:rFonts w:cs="Tahoma"/>
                <w:sz w:val="18"/>
              </w:rPr>
            </w:pPr>
          </w:p>
        </w:tc>
        <w:tc>
          <w:tcPr>
            <w:tcW w:w="438" w:type="pct"/>
            <w:tcBorders>
              <w:left w:val="single" w:sz="12" w:space="0" w:color="auto"/>
            </w:tcBorders>
            <w:vAlign w:val="center"/>
          </w:tcPr>
          <w:p w:rsidR="0074453F" w:rsidRDefault="0074453F" w:rsidP="004F2CE5">
            <w:pPr>
              <w:spacing w:line="240" w:lineRule="auto"/>
              <w:jc w:val="left"/>
              <w:rPr>
                <w:rFonts w:cs="Tahoma"/>
                <w:sz w:val="18"/>
              </w:rPr>
            </w:pPr>
          </w:p>
        </w:tc>
        <w:tc>
          <w:tcPr>
            <w:tcW w:w="888" w:type="pct"/>
            <w:vAlign w:val="center"/>
          </w:tcPr>
          <w:p w:rsidR="0074453F" w:rsidRDefault="0074453F" w:rsidP="004F2CE5">
            <w:pPr>
              <w:spacing w:line="240" w:lineRule="auto"/>
              <w:jc w:val="left"/>
              <w:rPr>
                <w:rFonts w:cs="Tahoma"/>
                <w:sz w:val="18"/>
              </w:rPr>
            </w:pPr>
          </w:p>
        </w:tc>
      </w:tr>
      <w:tr w:rsidR="0074453F">
        <w:trPr>
          <w:trHeight w:val="318"/>
          <w:jc w:val="center"/>
        </w:trPr>
        <w:tc>
          <w:tcPr>
            <w:tcW w:w="314" w:type="pct"/>
            <w:vAlign w:val="center"/>
          </w:tcPr>
          <w:p w:rsidR="0074453F" w:rsidRDefault="0074453F" w:rsidP="004F2CE5">
            <w:pPr>
              <w:spacing w:line="240" w:lineRule="auto"/>
              <w:jc w:val="center"/>
              <w:rPr>
                <w:rFonts w:cs="Tahoma"/>
                <w:sz w:val="18"/>
              </w:rPr>
            </w:pPr>
          </w:p>
        </w:tc>
        <w:tc>
          <w:tcPr>
            <w:tcW w:w="1940" w:type="pct"/>
            <w:vAlign w:val="center"/>
          </w:tcPr>
          <w:p w:rsidR="0074453F" w:rsidRPr="00B8128A" w:rsidRDefault="0074453F" w:rsidP="004F2CE5">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715" w:type="pct"/>
            <w:vAlign w:val="center"/>
          </w:tcPr>
          <w:p w:rsidR="0074453F" w:rsidRPr="001652F8" w:rsidRDefault="0074453F" w:rsidP="004F2CE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22" w:type="pct"/>
            <w:tcBorders>
              <w:right w:val="single" w:sz="2" w:space="0" w:color="auto"/>
            </w:tcBorders>
            <w:vAlign w:val="center"/>
          </w:tcPr>
          <w:p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74453F" w:rsidRDefault="0074453F" w:rsidP="004F2CE5">
            <w:pPr>
              <w:spacing w:line="240" w:lineRule="auto"/>
              <w:jc w:val="left"/>
              <w:rPr>
                <w:rFonts w:cs="Tahoma"/>
                <w:sz w:val="18"/>
              </w:rPr>
            </w:pPr>
          </w:p>
        </w:tc>
        <w:tc>
          <w:tcPr>
            <w:tcW w:w="438" w:type="pct"/>
            <w:tcBorders>
              <w:left w:val="single" w:sz="12" w:space="0" w:color="auto"/>
            </w:tcBorders>
            <w:vAlign w:val="center"/>
          </w:tcPr>
          <w:p w:rsidR="0074453F" w:rsidRDefault="0074453F" w:rsidP="004F2CE5">
            <w:pPr>
              <w:spacing w:line="240" w:lineRule="auto"/>
              <w:jc w:val="left"/>
              <w:rPr>
                <w:rFonts w:cs="Tahoma"/>
                <w:sz w:val="18"/>
              </w:rPr>
            </w:pPr>
          </w:p>
        </w:tc>
        <w:tc>
          <w:tcPr>
            <w:tcW w:w="888" w:type="pct"/>
            <w:vAlign w:val="center"/>
          </w:tcPr>
          <w:p w:rsidR="0074453F" w:rsidRDefault="0074453F" w:rsidP="004F2CE5">
            <w:pPr>
              <w:spacing w:line="240" w:lineRule="auto"/>
              <w:jc w:val="left"/>
              <w:rPr>
                <w:rFonts w:cs="Tahoma"/>
                <w:sz w:val="18"/>
              </w:rPr>
            </w:pPr>
          </w:p>
        </w:tc>
      </w:tr>
      <w:tr w:rsidR="0074453F">
        <w:trPr>
          <w:trHeight w:val="318"/>
          <w:jc w:val="center"/>
        </w:trPr>
        <w:tc>
          <w:tcPr>
            <w:tcW w:w="314" w:type="pct"/>
            <w:vAlign w:val="center"/>
          </w:tcPr>
          <w:p w:rsidR="0074453F" w:rsidRDefault="0074453F" w:rsidP="004F2CE5">
            <w:pPr>
              <w:spacing w:line="240" w:lineRule="auto"/>
              <w:jc w:val="center"/>
              <w:rPr>
                <w:rFonts w:cs="Tahoma"/>
                <w:sz w:val="18"/>
              </w:rPr>
            </w:pPr>
          </w:p>
        </w:tc>
        <w:tc>
          <w:tcPr>
            <w:tcW w:w="1940" w:type="pct"/>
            <w:vAlign w:val="center"/>
          </w:tcPr>
          <w:p w:rsidR="0074453F" w:rsidRPr="00B31418" w:rsidRDefault="0074453F" w:rsidP="00B31418">
            <w:pPr>
              <w:spacing w:line="240" w:lineRule="auto"/>
              <w:rPr>
                <w:rFonts w:cs="Tahoma"/>
                <w:sz w:val="18"/>
                <w:szCs w:val="18"/>
              </w:rPr>
            </w:pPr>
            <w:r w:rsidRPr="00B31418">
              <w:rPr>
                <w:rFonts w:cs="Tahoma"/>
                <w:sz w:val="18"/>
                <w:szCs w:val="18"/>
              </w:rPr>
              <w:t>La determina/delibera a contrarre/di affidamento contiene le seguenti informazioni?</w:t>
            </w:r>
          </w:p>
          <w:p w:rsidR="0074453F" w:rsidRPr="00B31418" w:rsidRDefault="0074453F" w:rsidP="0074453F">
            <w:pPr>
              <w:pStyle w:val="ListParagraph"/>
              <w:numPr>
                <w:ilvl w:val="0"/>
                <w:numId w:val="24"/>
              </w:numPr>
              <w:spacing w:line="240" w:lineRule="auto"/>
              <w:contextualSpacing/>
              <w:rPr>
                <w:rFonts w:cs="Tahoma"/>
                <w:sz w:val="18"/>
                <w:szCs w:val="18"/>
              </w:rPr>
            </w:pPr>
            <w:r w:rsidRPr="00B31418">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B31418">
              <w:rPr>
                <w:rFonts w:cs="Tahoma"/>
                <w:sz w:val="18"/>
                <w:szCs w:val="18"/>
              </w:rPr>
              <w:t>esigenze che si vuole soddisfare</w:t>
            </w:r>
          </w:p>
          <w:p w:rsidR="0074453F" w:rsidRPr="00B31418" w:rsidRDefault="0074453F" w:rsidP="0074453F">
            <w:pPr>
              <w:pStyle w:val="ListParagraph"/>
              <w:numPr>
                <w:ilvl w:val="0"/>
                <w:numId w:val="24"/>
              </w:numPr>
              <w:spacing w:line="240" w:lineRule="auto"/>
              <w:contextualSpacing/>
              <w:rPr>
                <w:rFonts w:cs="Tahoma"/>
                <w:sz w:val="18"/>
                <w:szCs w:val="18"/>
              </w:rPr>
            </w:pPr>
            <w:r w:rsidRPr="00B31418">
              <w:rPr>
                <w:rFonts w:cs="Tahoma"/>
                <w:sz w:val="18"/>
                <w:szCs w:val="18"/>
              </w:rPr>
              <w:t xml:space="preserve">le caratteristiche delle opere </w:t>
            </w:r>
          </w:p>
          <w:p w:rsidR="0074453F" w:rsidRPr="00B31418" w:rsidRDefault="0074453F" w:rsidP="0074453F">
            <w:pPr>
              <w:pStyle w:val="ListParagraph"/>
              <w:numPr>
                <w:ilvl w:val="0"/>
                <w:numId w:val="24"/>
              </w:numPr>
              <w:spacing w:line="240" w:lineRule="auto"/>
              <w:contextualSpacing/>
              <w:rPr>
                <w:rFonts w:cs="Tahoma"/>
                <w:sz w:val="18"/>
                <w:szCs w:val="18"/>
              </w:rPr>
            </w:pPr>
            <w:r w:rsidRPr="00B31418">
              <w:rPr>
                <w:rFonts w:cs="Tahoma"/>
                <w:sz w:val="18"/>
                <w:szCs w:val="18"/>
              </w:rPr>
              <w:t>elementi essenziali del contratto;</w:t>
            </w:r>
          </w:p>
          <w:p w:rsidR="0074453F" w:rsidRPr="00B31418" w:rsidRDefault="0074453F" w:rsidP="0074453F">
            <w:pPr>
              <w:pStyle w:val="ListParagraph"/>
              <w:numPr>
                <w:ilvl w:val="0"/>
                <w:numId w:val="24"/>
              </w:numPr>
              <w:spacing w:line="240" w:lineRule="auto"/>
              <w:contextualSpacing/>
              <w:rPr>
                <w:rFonts w:cs="Tahoma"/>
                <w:sz w:val="18"/>
                <w:szCs w:val="18"/>
              </w:rPr>
            </w:pPr>
            <w:r w:rsidRPr="00B31418">
              <w:rPr>
                <w:rFonts w:cs="Tahoma"/>
                <w:sz w:val="18"/>
                <w:szCs w:val="18"/>
              </w:rPr>
              <w:t>criteri di selezione degli operatori economici;</w:t>
            </w:r>
          </w:p>
          <w:p w:rsidR="0074453F" w:rsidRPr="00B31418" w:rsidRDefault="0074453F" w:rsidP="0074453F">
            <w:pPr>
              <w:pStyle w:val="ListParagraph"/>
              <w:numPr>
                <w:ilvl w:val="0"/>
                <w:numId w:val="24"/>
              </w:numPr>
              <w:spacing w:line="240" w:lineRule="auto"/>
              <w:contextualSpacing/>
              <w:rPr>
                <w:rFonts w:cs="Tahoma"/>
                <w:sz w:val="18"/>
                <w:szCs w:val="18"/>
              </w:rPr>
            </w:pPr>
            <w:r w:rsidRPr="00B31418">
              <w:rPr>
                <w:rFonts w:cs="Tahoma"/>
                <w:sz w:val="18"/>
                <w:szCs w:val="18"/>
              </w:rPr>
              <w:t>criteri di aggiudicazione delle offerte;</w:t>
            </w:r>
          </w:p>
          <w:p w:rsidR="0074453F" w:rsidRDefault="0074453F" w:rsidP="00FF2AF6">
            <w:pPr>
              <w:pStyle w:val="ListParagraph"/>
              <w:numPr>
                <w:ilvl w:val="0"/>
                <w:numId w:val="24"/>
              </w:numPr>
              <w:spacing w:line="240" w:lineRule="auto"/>
              <w:contextualSpacing/>
              <w:rPr>
                <w:rFonts w:cs="Tahoma"/>
                <w:sz w:val="18"/>
                <w:szCs w:val="18"/>
              </w:rPr>
            </w:pPr>
            <w:r w:rsidRPr="00B31418">
              <w:rPr>
                <w:rFonts w:cs="Tahoma"/>
                <w:sz w:val="18"/>
                <w:szCs w:val="18"/>
              </w:rPr>
              <w:t>l’importo massimo stimato dell’affidamento e la relativa copertura;</w:t>
            </w:r>
          </w:p>
          <w:p w:rsidR="0074453F" w:rsidRPr="00FF2AF6" w:rsidRDefault="0074453F" w:rsidP="00FF2AF6">
            <w:pPr>
              <w:pStyle w:val="ListParagraph"/>
              <w:numPr>
                <w:ilvl w:val="0"/>
                <w:numId w:val="24"/>
              </w:numPr>
              <w:spacing w:line="240" w:lineRule="auto"/>
              <w:contextualSpacing/>
              <w:rPr>
                <w:rFonts w:cs="Tahoma"/>
                <w:sz w:val="18"/>
                <w:szCs w:val="18"/>
              </w:rPr>
            </w:pPr>
            <w:r w:rsidRPr="00FF2AF6">
              <w:rPr>
                <w:rFonts w:cs="Tahoma"/>
                <w:sz w:val="18"/>
                <w:szCs w:val="18"/>
              </w:rPr>
              <w:t>motivazione alla base dell’eventuale non utilizzo del Bando Tipo ANAC (ove disponibili)</w:t>
            </w:r>
          </w:p>
        </w:tc>
        <w:tc>
          <w:tcPr>
            <w:tcW w:w="715" w:type="pct"/>
            <w:vAlign w:val="center"/>
          </w:tcPr>
          <w:p w:rsidR="0074453F" w:rsidRPr="001652F8" w:rsidRDefault="0074453F" w:rsidP="004F2CE5">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22" w:type="pct"/>
            <w:tcBorders>
              <w:right w:val="single" w:sz="2" w:space="0" w:color="auto"/>
            </w:tcBorders>
            <w:vAlign w:val="center"/>
          </w:tcPr>
          <w:p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74453F" w:rsidRDefault="0074453F" w:rsidP="004F2CE5">
            <w:pPr>
              <w:spacing w:line="240" w:lineRule="auto"/>
              <w:jc w:val="left"/>
              <w:rPr>
                <w:rFonts w:cs="Tahoma"/>
                <w:sz w:val="18"/>
              </w:rPr>
            </w:pPr>
          </w:p>
        </w:tc>
        <w:tc>
          <w:tcPr>
            <w:tcW w:w="438" w:type="pct"/>
            <w:tcBorders>
              <w:left w:val="single" w:sz="12" w:space="0" w:color="auto"/>
            </w:tcBorders>
            <w:vAlign w:val="center"/>
          </w:tcPr>
          <w:p w:rsidR="0074453F" w:rsidRDefault="0074453F" w:rsidP="004F2CE5">
            <w:pPr>
              <w:spacing w:line="240" w:lineRule="auto"/>
              <w:jc w:val="left"/>
              <w:rPr>
                <w:rFonts w:cs="Tahoma"/>
                <w:sz w:val="18"/>
              </w:rPr>
            </w:pPr>
          </w:p>
        </w:tc>
        <w:tc>
          <w:tcPr>
            <w:tcW w:w="888" w:type="pct"/>
            <w:vAlign w:val="center"/>
          </w:tcPr>
          <w:p w:rsidR="0074453F" w:rsidRDefault="0074453F" w:rsidP="004F2CE5">
            <w:pPr>
              <w:spacing w:line="240" w:lineRule="auto"/>
              <w:jc w:val="left"/>
              <w:rPr>
                <w:rFonts w:cs="Tahoma"/>
                <w:sz w:val="18"/>
              </w:rPr>
            </w:pPr>
          </w:p>
        </w:tc>
      </w:tr>
      <w:tr w:rsidR="0074453F">
        <w:trPr>
          <w:trHeight w:val="318"/>
          <w:jc w:val="center"/>
        </w:trPr>
        <w:tc>
          <w:tcPr>
            <w:tcW w:w="314" w:type="pct"/>
            <w:vAlign w:val="center"/>
          </w:tcPr>
          <w:p w:rsidR="0074453F" w:rsidRDefault="0074453F" w:rsidP="004F2CE5">
            <w:pPr>
              <w:spacing w:line="240" w:lineRule="auto"/>
              <w:jc w:val="center"/>
              <w:rPr>
                <w:rFonts w:cs="Tahoma"/>
                <w:sz w:val="18"/>
              </w:rPr>
            </w:pPr>
          </w:p>
        </w:tc>
        <w:tc>
          <w:tcPr>
            <w:tcW w:w="1940" w:type="pct"/>
            <w:vAlign w:val="center"/>
          </w:tcPr>
          <w:p w:rsidR="0074453F" w:rsidRDefault="0074453F"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rsidR="0074453F" w:rsidRPr="0036189F" w:rsidRDefault="0074453F" w:rsidP="0074453F">
            <w:pPr>
              <w:pStyle w:val="ListParagraph"/>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rsidR="0074453F" w:rsidRPr="0036189F" w:rsidRDefault="0074453F" w:rsidP="0074453F">
            <w:pPr>
              <w:pStyle w:val="ListParagraph"/>
              <w:numPr>
                <w:ilvl w:val="0"/>
                <w:numId w:val="25"/>
              </w:numPr>
              <w:tabs>
                <w:tab w:val="num" w:pos="124"/>
                <w:tab w:val="left" w:pos="1170"/>
              </w:tabs>
              <w:spacing w:line="240" w:lineRule="auto"/>
              <w:contextualSpacing/>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rsidR="0074453F" w:rsidRPr="0036189F" w:rsidRDefault="0074453F" w:rsidP="0074453F">
            <w:pPr>
              <w:pStyle w:val="ListParagraph"/>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 costi della manodopera</w:t>
            </w:r>
            <w:r>
              <w:rPr>
                <w:rFonts w:cs="Tahoma"/>
                <w:sz w:val="18"/>
                <w:szCs w:val="18"/>
              </w:rPr>
              <w:t>;</w:t>
            </w:r>
          </w:p>
          <w:p w:rsidR="0074453F" w:rsidRPr="0036189F" w:rsidRDefault="0074453F" w:rsidP="0074453F">
            <w:pPr>
              <w:pStyle w:val="ListParagraph"/>
              <w:numPr>
                <w:ilvl w:val="0"/>
                <w:numId w:val="25"/>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rsidR="0074453F" w:rsidRPr="0074453F" w:rsidRDefault="0074453F" w:rsidP="00FF2AF6">
            <w:pPr>
              <w:pStyle w:val="ListParagraph"/>
              <w:numPr>
                <w:ilvl w:val="0"/>
                <w:numId w:val="25"/>
              </w:numPr>
              <w:tabs>
                <w:tab w:val="num" w:pos="124"/>
                <w:tab w:val="left" w:pos="1170"/>
              </w:tabs>
              <w:spacing w:line="240" w:lineRule="auto"/>
              <w:contextualSpacing/>
            </w:pPr>
            <w:r w:rsidRPr="00FF2AF6">
              <w:rPr>
                <w:rFonts w:cs="Tahoma"/>
                <w:sz w:val="18"/>
                <w:szCs w:val="18"/>
              </w:rPr>
              <w:t>I criteri di sostenibilità energetica e ambientale di cui all’art. 34 del Codice</w:t>
            </w:r>
          </w:p>
        </w:tc>
        <w:tc>
          <w:tcPr>
            <w:tcW w:w="715" w:type="pct"/>
            <w:vAlign w:val="center"/>
          </w:tcPr>
          <w:p w:rsidR="0074453F" w:rsidRPr="001652F8" w:rsidRDefault="0074453F" w:rsidP="004F2CE5">
            <w:pPr>
              <w:spacing w:line="240" w:lineRule="auto"/>
              <w:jc w:val="left"/>
              <w:rPr>
                <w:rFonts w:cs="Tahoma"/>
                <w:sz w:val="18"/>
                <w:szCs w:val="18"/>
              </w:rPr>
            </w:pPr>
            <w:r>
              <w:rPr>
                <w:rFonts w:cs="Tahoma"/>
                <w:sz w:val="18"/>
                <w:szCs w:val="18"/>
              </w:rPr>
              <w:t>Artt. 5, 23(16), 34, 5</w:t>
            </w:r>
            <w:r w:rsidR="00635C05">
              <w:rPr>
                <w:rFonts w:cs="Tahoma"/>
                <w:sz w:val="18"/>
                <w:szCs w:val="18"/>
              </w:rPr>
              <w:t>1</w:t>
            </w:r>
            <w:r>
              <w:rPr>
                <w:rFonts w:cs="Tahoma"/>
                <w:sz w:val="18"/>
                <w:szCs w:val="18"/>
              </w:rPr>
              <w:t>, 83(5)</w:t>
            </w:r>
          </w:p>
        </w:tc>
        <w:tc>
          <w:tcPr>
            <w:tcW w:w="222" w:type="pct"/>
            <w:tcBorders>
              <w:right w:val="single" w:sz="2" w:space="0" w:color="auto"/>
            </w:tcBorders>
            <w:vAlign w:val="center"/>
          </w:tcPr>
          <w:p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74453F" w:rsidRDefault="0074453F" w:rsidP="004F2CE5">
            <w:pPr>
              <w:spacing w:line="240" w:lineRule="auto"/>
              <w:jc w:val="left"/>
              <w:rPr>
                <w:rFonts w:cs="Tahoma"/>
                <w:sz w:val="18"/>
              </w:rPr>
            </w:pPr>
          </w:p>
        </w:tc>
        <w:tc>
          <w:tcPr>
            <w:tcW w:w="438" w:type="pct"/>
            <w:tcBorders>
              <w:left w:val="single" w:sz="12" w:space="0" w:color="auto"/>
            </w:tcBorders>
            <w:vAlign w:val="center"/>
          </w:tcPr>
          <w:p w:rsidR="0074453F" w:rsidRDefault="0074453F" w:rsidP="004F2CE5">
            <w:pPr>
              <w:spacing w:line="240" w:lineRule="auto"/>
              <w:jc w:val="left"/>
              <w:rPr>
                <w:rFonts w:cs="Tahoma"/>
                <w:sz w:val="18"/>
              </w:rPr>
            </w:pPr>
          </w:p>
        </w:tc>
        <w:tc>
          <w:tcPr>
            <w:tcW w:w="888" w:type="pct"/>
            <w:vAlign w:val="center"/>
          </w:tcPr>
          <w:p w:rsidR="0074453F" w:rsidRDefault="0074453F" w:rsidP="004F2CE5">
            <w:pPr>
              <w:spacing w:line="240" w:lineRule="auto"/>
              <w:jc w:val="left"/>
              <w:rPr>
                <w:rFonts w:cs="Tahoma"/>
                <w:sz w:val="18"/>
              </w:rPr>
            </w:pPr>
          </w:p>
        </w:tc>
      </w:tr>
      <w:tr w:rsidR="004F2CE5">
        <w:trPr>
          <w:trHeight w:val="318"/>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t>2</w:t>
            </w:r>
            <w:r w:rsidRPr="00991DCC">
              <w:rPr>
                <w:rFonts w:cs="Tahoma"/>
                <w:sz w:val="18"/>
              </w:rPr>
              <w:t>.</w:t>
            </w:r>
          </w:p>
        </w:tc>
        <w:tc>
          <w:tcPr>
            <w:tcW w:w="1940" w:type="pct"/>
            <w:vAlign w:val="center"/>
          </w:tcPr>
          <w:p w:rsidR="004F2CE5" w:rsidRPr="00B8128A" w:rsidRDefault="004F2CE5" w:rsidP="004F2CE5">
            <w:pPr>
              <w:spacing w:line="240" w:lineRule="auto"/>
              <w:rPr>
                <w:rFonts w:cs="Tahoma"/>
                <w:color w:val="000000"/>
                <w:sz w:val="18"/>
                <w:szCs w:val="18"/>
              </w:rPr>
            </w:pPr>
            <w:r w:rsidRPr="00B8128A">
              <w:rPr>
                <w:rFonts w:cs="Tahoma"/>
                <w:sz w:val="18"/>
                <w:szCs w:val="18"/>
              </w:rPr>
              <w:t>Avviso di preinformazione</w:t>
            </w:r>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715" w:type="pct"/>
            <w:vAlign w:val="center"/>
          </w:tcPr>
          <w:p w:rsidR="004F2CE5" w:rsidRDefault="004F2CE5" w:rsidP="004F2CE5">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tcBorders>
              <w:right w:val="single" w:sz="2" w:space="0" w:color="auto"/>
            </w:tcBorders>
            <w:vAlign w:val="center"/>
          </w:tcPr>
          <w:p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4F2CE5" w:rsidRDefault="004F2CE5" w:rsidP="004F2CE5">
            <w:pPr>
              <w:spacing w:line="240" w:lineRule="auto"/>
              <w:jc w:val="left"/>
              <w:rPr>
                <w:rFonts w:cs="Tahoma"/>
                <w:sz w:val="18"/>
              </w:rPr>
            </w:pPr>
          </w:p>
        </w:tc>
        <w:tc>
          <w:tcPr>
            <w:tcW w:w="438" w:type="pct"/>
            <w:tcBorders>
              <w:left w:val="single" w:sz="12" w:space="0" w:color="auto"/>
            </w:tcBorders>
            <w:vAlign w:val="center"/>
          </w:tcPr>
          <w:p w:rsidR="004F2CE5" w:rsidRDefault="004F2CE5" w:rsidP="004F2CE5">
            <w:pPr>
              <w:spacing w:line="240" w:lineRule="auto"/>
              <w:jc w:val="left"/>
              <w:rPr>
                <w:rFonts w:cs="Tahoma"/>
                <w:sz w:val="18"/>
              </w:rPr>
            </w:pPr>
          </w:p>
        </w:tc>
        <w:tc>
          <w:tcPr>
            <w:tcW w:w="888" w:type="pct"/>
            <w:vAlign w:val="center"/>
          </w:tcPr>
          <w:p w:rsidR="004F2CE5" w:rsidRDefault="004F2CE5" w:rsidP="004F2CE5">
            <w:pPr>
              <w:spacing w:line="240" w:lineRule="auto"/>
              <w:jc w:val="left"/>
              <w:rPr>
                <w:rFonts w:cs="Tahoma"/>
                <w:sz w:val="18"/>
              </w:rPr>
            </w:pPr>
          </w:p>
        </w:tc>
      </w:tr>
      <w:tr w:rsidR="004F2CE5">
        <w:trPr>
          <w:trHeight w:val="318"/>
          <w:jc w:val="center"/>
        </w:trPr>
        <w:tc>
          <w:tcPr>
            <w:tcW w:w="314" w:type="pct"/>
            <w:vAlign w:val="center"/>
          </w:tcPr>
          <w:p w:rsidR="004F2CE5" w:rsidRPr="00BC6B90" w:rsidRDefault="004F2CE5" w:rsidP="004F2CE5">
            <w:pPr>
              <w:spacing w:line="240" w:lineRule="auto"/>
              <w:jc w:val="center"/>
              <w:rPr>
                <w:rFonts w:cs="Tahoma"/>
                <w:sz w:val="18"/>
              </w:rPr>
            </w:pPr>
            <w:r>
              <w:rPr>
                <w:rFonts w:cs="Tahoma"/>
                <w:sz w:val="18"/>
              </w:rPr>
              <w:t>3</w:t>
            </w:r>
            <w:r w:rsidRPr="00BC6B90">
              <w:rPr>
                <w:rFonts w:cs="Tahoma"/>
                <w:sz w:val="18"/>
              </w:rPr>
              <w:t>.</w:t>
            </w:r>
          </w:p>
        </w:tc>
        <w:tc>
          <w:tcPr>
            <w:tcW w:w="1940" w:type="pct"/>
            <w:vAlign w:val="center"/>
          </w:tcPr>
          <w:p w:rsidR="004F2CE5" w:rsidRPr="000740C2" w:rsidRDefault="004F2CE5" w:rsidP="004F2CE5">
            <w:pPr>
              <w:pStyle w:val="BodyText2"/>
              <w:jc w:val="both"/>
              <w:rPr>
                <w:color w:val="000000"/>
                <w:sz w:val="18"/>
                <w:szCs w:val="18"/>
              </w:rPr>
            </w:pPr>
            <w:r w:rsidRPr="005D0CEF">
              <w:rPr>
                <w:color w:val="000000"/>
                <w:sz w:val="18"/>
                <w:szCs w:val="18"/>
              </w:rPr>
              <w:t>Atto di approvazione del Bando di gara e motivazione sulle deroghe apportate rispetto al bando-tipo</w:t>
            </w:r>
          </w:p>
        </w:tc>
        <w:tc>
          <w:tcPr>
            <w:tcW w:w="715" w:type="pct"/>
            <w:vAlign w:val="center"/>
          </w:tcPr>
          <w:p w:rsidR="004F2CE5" w:rsidRDefault="004F2CE5" w:rsidP="004F2CE5">
            <w:pPr>
              <w:spacing w:line="240" w:lineRule="auto"/>
              <w:jc w:val="left"/>
              <w:rPr>
                <w:rFonts w:cs="Tahoma"/>
                <w:sz w:val="18"/>
                <w:szCs w:val="18"/>
                <w:lang w:val="de-DE"/>
              </w:rPr>
            </w:pPr>
            <w:r>
              <w:rPr>
                <w:rFonts w:cs="Tahoma"/>
                <w:sz w:val="18"/>
                <w:szCs w:val="18"/>
                <w:lang w:val="de-DE"/>
              </w:rPr>
              <w:t>Art. 71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F2CE5" w:rsidRDefault="004F2CE5" w:rsidP="004F2CE5">
            <w:pPr>
              <w:spacing w:line="240" w:lineRule="auto"/>
              <w:jc w:val="left"/>
              <w:rPr>
                <w:rFonts w:cs="Tahoma"/>
                <w:sz w:val="18"/>
                <w:lang w:val="de-DE"/>
              </w:rPr>
            </w:pPr>
          </w:p>
        </w:tc>
        <w:tc>
          <w:tcPr>
            <w:tcW w:w="438" w:type="pct"/>
            <w:tcBorders>
              <w:left w:val="single" w:sz="12" w:space="0" w:color="auto"/>
            </w:tcBorders>
            <w:vAlign w:val="center"/>
          </w:tcPr>
          <w:p w:rsidR="004F2CE5" w:rsidRDefault="004F2CE5" w:rsidP="004F2CE5">
            <w:pPr>
              <w:spacing w:line="240" w:lineRule="auto"/>
              <w:jc w:val="left"/>
              <w:rPr>
                <w:rFonts w:cs="Tahoma"/>
                <w:sz w:val="18"/>
                <w:lang w:val="de-DE"/>
              </w:rPr>
            </w:pPr>
          </w:p>
        </w:tc>
        <w:tc>
          <w:tcPr>
            <w:tcW w:w="888" w:type="pct"/>
            <w:vAlign w:val="center"/>
          </w:tcPr>
          <w:p w:rsidR="004F2CE5" w:rsidRDefault="004F2CE5" w:rsidP="004F2CE5">
            <w:pPr>
              <w:spacing w:line="240" w:lineRule="auto"/>
              <w:jc w:val="left"/>
              <w:rPr>
                <w:rFonts w:cs="Tahoma"/>
                <w:sz w:val="18"/>
                <w:lang w:val="de-DE"/>
              </w:rPr>
            </w:pPr>
          </w:p>
        </w:tc>
      </w:tr>
      <w:tr w:rsidR="004F2CE5">
        <w:trPr>
          <w:trHeight w:val="392"/>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t>4</w:t>
            </w:r>
            <w:r w:rsidRPr="00991DCC">
              <w:rPr>
                <w:rFonts w:cs="Tahoma"/>
                <w:sz w:val="18"/>
              </w:rPr>
              <w:t>.</w:t>
            </w:r>
          </w:p>
        </w:tc>
        <w:tc>
          <w:tcPr>
            <w:tcW w:w="1940" w:type="pct"/>
            <w:vAlign w:val="center"/>
          </w:tcPr>
          <w:p w:rsidR="004F2CE5" w:rsidRPr="00EB48C1" w:rsidRDefault="004F2CE5" w:rsidP="004F2CE5">
            <w:pPr>
              <w:pStyle w:val="BodyText2"/>
              <w:jc w:val="both"/>
              <w:rPr>
                <w:sz w:val="18"/>
                <w:szCs w:val="18"/>
              </w:rPr>
            </w:pPr>
            <w:r w:rsidRPr="00EB48C1">
              <w:rPr>
                <w:sz w:val="18"/>
                <w:szCs w:val="18"/>
              </w:rPr>
              <w:t>Pubblicazione, senza oneri sul profilo del committente della stazione appaltante e sulla piattaforma digitale dei bandi di gara presso l'ANAC (quest’ultima se è già in vigore), del bando contenente le informazioni di cui all'</w:t>
            </w:r>
            <w:hyperlink r:id="rId8" w:anchor="Allegato_XIV" w:history="1">
              <w:r w:rsidRPr="00EB48C1">
                <w:rPr>
                  <w:sz w:val="18"/>
                  <w:szCs w:val="18"/>
                </w:rPr>
                <w:t>allegato XIV, Parte I, lettera C</w:t>
              </w:r>
            </w:hyperlink>
            <w:r w:rsidRPr="00EB48C1">
              <w:rPr>
                <w:sz w:val="18"/>
                <w:szCs w:val="18"/>
              </w:rPr>
              <w:t>, e i criteri ambientali minimi di cui all'articolo 34, del D.lgs. 50/2016.</w:t>
            </w:r>
          </w:p>
        </w:tc>
        <w:tc>
          <w:tcPr>
            <w:tcW w:w="715" w:type="pct"/>
            <w:vAlign w:val="center"/>
          </w:tcPr>
          <w:p w:rsidR="004F2CE5" w:rsidRPr="00EB48C1" w:rsidRDefault="004F2CE5" w:rsidP="004F2CE5">
            <w:pPr>
              <w:spacing w:line="240" w:lineRule="auto"/>
              <w:jc w:val="left"/>
              <w:rPr>
                <w:sz w:val="18"/>
                <w:lang w:val="de-DE"/>
              </w:rPr>
            </w:pPr>
            <w:r w:rsidRPr="00EB48C1">
              <w:rPr>
                <w:rFonts w:cs="Tahoma"/>
                <w:sz w:val="18"/>
                <w:szCs w:val="18"/>
              </w:rPr>
              <w:t>Artt. 36(9), 71 e 74(4)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4" w:space="0" w:color="auto"/>
            </w:tcBorders>
            <w:vAlign w:val="center"/>
          </w:tcPr>
          <w:p w:rsidR="004F2CE5" w:rsidRDefault="004F2CE5" w:rsidP="004F2CE5">
            <w:pPr>
              <w:spacing w:line="240" w:lineRule="auto"/>
              <w:jc w:val="left"/>
              <w:rPr>
                <w:rFonts w:cs="Tahoma"/>
                <w:sz w:val="18"/>
                <w:lang w:val="de-DE"/>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4F2CE5" w:rsidRDefault="004F2CE5" w:rsidP="004F2CE5">
            <w:pPr>
              <w:spacing w:line="240" w:lineRule="auto"/>
              <w:jc w:val="left"/>
              <w:rPr>
                <w:rFonts w:cs="Tahoma"/>
                <w:sz w:val="18"/>
                <w:lang w:val="de-DE"/>
              </w:rPr>
            </w:pPr>
          </w:p>
        </w:tc>
        <w:tc>
          <w:tcPr>
            <w:tcW w:w="438" w:type="pct"/>
            <w:tcBorders>
              <w:left w:val="single" w:sz="4" w:space="0" w:color="auto"/>
            </w:tcBorders>
            <w:vAlign w:val="center"/>
          </w:tcPr>
          <w:p w:rsidR="004F2CE5" w:rsidRDefault="004F2CE5" w:rsidP="004F2CE5">
            <w:pPr>
              <w:spacing w:line="240" w:lineRule="auto"/>
              <w:jc w:val="left"/>
              <w:rPr>
                <w:rFonts w:cs="Tahoma"/>
                <w:sz w:val="18"/>
                <w:lang w:val="de-DE"/>
              </w:rPr>
            </w:pPr>
          </w:p>
        </w:tc>
        <w:tc>
          <w:tcPr>
            <w:tcW w:w="888" w:type="pct"/>
            <w:vAlign w:val="center"/>
          </w:tcPr>
          <w:p w:rsidR="004F2CE5" w:rsidRDefault="004F2CE5" w:rsidP="004F2CE5">
            <w:pPr>
              <w:spacing w:line="240" w:lineRule="auto"/>
              <w:jc w:val="left"/>
              <w:rPr>
                <w:rFonts w:cs="Tahoma"/>
                <w:sz w:val="18"/>
                <w:lang w:val="de-DE"/>
              </w:rPr>
            </w:pPr>
          </w:p>
        </w:tc>
      </w:tr>
      <w:tr w:rsidR="00C301FA">
        <w:trPr>
          <w:trHeight w:val="1136"/>
          <w:jc w:val="center"/>
        </w:trPr>
        <w:tc>
          <w:tcPr>
            <w:tcW w:w="314" w:type="pct"/>
            <w:vAlign w:val="center"/>
          </w:tcPr>
          <w:p w:rsidR="00C301FA" w:rsidRPr="00991DCC" w:rsidRDefault="00C301FA" w:rsidP="00C301FA">
            <w:pPr>
              <w:spacing w:line="240" w:lineRule="auto"/>
              <w:jc w:val="center"/>
              <w:rPr>
                <w:rFonts w:cs="Tahoma"/>
                <w:sz w:val="18"/>
              </w:rPr>
            </w:pPr>
            <w:r>
              <w:rPr>
                <w:rFonts w:cs="Tahoma"/>
                <w:sz w:val="18"/>
              </w:rPr>
              <w:t>4</w:t>
            </w:r>
            <w:r w:rsidRPr="00991DCC">
              <w:rPr>
                <w:rFonts w:cs="Tahoma"/>
                <w:sz w:val="18"/>
              </w:rPr>
              <w:t>.a.</w:t>
            </w:r>
          </w:p>
        </w:tc>
        <w:tc>
          <w:tcPr>
            <w:tcW w:w="1940" w:type="pct"/>
            <w:vAlign w:val="center"/>
          </w:tcPr>
          <w:p w:rsidR="00C77ABA" w:rsidRPr="00EB48C1" w:rsidRDefault="00C301FA" w:rsidP="00C77ABA">
            <w:pPr>
              <w:pStyle w:val="BodyText2"/>
              <w:jc w:val="both"/>
              <w:rPr>
                <w:b/>
                <w:sz w:val="18"/>
                <w:szCs w:val="18"/>
                <w:u w:val="single"/>
              </w:rPr>
            </w:pPr>
            <w:r w:rsidRPr="00EB48C1">
              <w:rPr>
                <w:b/>
                <w:sz w:val="18"/>
                <w:szCs w:val="18"/>
                <w:u w:val="single"/>
              </w:rPr>
              <w:t xml:space="preserve">Regime </w:t>
            </w:r>
            <w:r w:rsidR="00C77ABA" w:rsidRPr="00EB48C1">
              <w:rPr>
                <w:b/>
                <w:sz w:val="18"/>
                <w:szCs w:val="18"/>
                <w:u w:val="single"/>
              </w:rPr>
              <w:t>Transitorio</w:t>
            </w:r>
          </w:p>
          <w:p w:rsidR="00C77ABA" w:rsidRPr="00EB48C1" w:rsidRDefault="00C77ABA" w:rsidP="00C77ABA">
            <w:pPr>
              <w:pStyle w:val="BodyText2"/>
              <w:jc w:val="both"/>
              <w:rPr>
                <w:b/>
                <w:sz w:val="18"/>
                <w:szCs w:val="18"/>
                <w:u w:val="single"/>
              </w:rPr>
            </w:pPr>
            <w:r w:rsidRPr="00EB48C1">
              <w:rPr>
                <w:sz w:val="18"/>
                <w:szCs w:val="18"/>
                <w:u w:val="single"/>
              </w:rPr>
              <w:t>(fino alla data che sarà indicata dal decreto previsto all'articolo 73, comma 4, del D.lgs. 50/16</w:t>
            </w:r>
            <w:r w:rsidR="009C2387">
              <w:rPr>
                <w:sz w:val="18"/>
                <w:szCs w:val="18"/>
                <w:u w:val="single"/>
              </w:rPr>
              <w:t xml:space="preserve"> vale a dire fino a quando non sarà operativa la piattaforma ANAC ai sensi dell’art. 2 del </w:t>
            </w:r>
            <w:r w:rsidR="00DC1626" w:rsidRPr="00DC1626">
              <w:rPr>
                <w:sz w:val="18"/>
                <w:szCs w:val="18"/>
                <w:u w:val="single"/>
              </w:rPr>
              <w:t>Decreto ministeriale infrastrutture e trasporti 2 dicembre 2016</w:t>
            </w:r>
            <w:r w:rsidRPr="00EB48C1">
              <w:rPr>
                <w:sz w:val="18"/>
                <w:szCs w:val="18"/>
                <w:u w:val="single"/>
              </w:rPr>
              <w:t>):</w:t>
            </w:r>
          </w:p>
          <w:p w:rsidR="00C77ABA" w:rsidRPr="00EB48C1" w:rsidRDefault="00C77ABA" w:rsidP="00C77ABA">
            <w:pPr>
              <w:pStyle w:val="BodyText2"/>
              <w:numPr>
                <w:ilvl w:val="0"/>
                <w:numId w:val="21"/>
              </w:numPr>
              <w:ind w:left="377"/>
              <w:jc w:val="both"/>
              <w:rPr>
                <w:sz w:val="18"/>
                <w:szCs w:val="18"/>
              </w:rPr>
            </w:pPr>
            <w:r w:rsidRPr="00EB48C1">
              <w:rPr>
                <w:sz w:val="18"/>
                <w:szCs w:val="18"/>
              </w:rPr>
              <w:t>La pubblicazione di avvisi e bandi per contratti di importo ≥ 500.000 euro, per gli effetti giuridici, va effettuata, oltre che sul profilo del Committente anche nella GURI - serie speciale - relativa ai contratti pubblici. Gli effetti giuridici decorrono dalla pubblicazione nella GURI;</w:t>
            </w:r>
            <w:r w:rsidR="008165DA">
              <w:rPr>
                <w:sz w:val="18"/>
                <w:szCs w:val="18"/>
              </w:rPr>
              <w:t xml:space="preserve"> </w:t>
            </w:r>
          </w:p>
          <w:p w:rsidR="00C77ABA" w:rsidRPr="00EB48C1" w:rsidRDefault="00C77ABA" w:rsidP="00C77ABA">
            <w:pPr>
              <w:pStyle w:val="BodyText2"/>
              <w:numPr>
                <w:ilvl w:val="0"/>
                <w:numId w:val="21"/>
              </w:numPr>
              <w:ind w:left="377"/>
              <w:jc w:val="both"/>
              <w:rPr>
                <w:sz w:val="18"/>
                <w:szCs w:val="18"/>
              </w:rPr>
            </w:pPr>
            <w:r w:rsidRPr="00EB48C1">
              <w:rPr>
                <w:sz w:val="18"/>
                <w:szCs w:val="18"/>
              </w:rPr>
              <w:t>le spese per la pubblicazione sulla GURI vanno rimborsate alla stazione appaltante dall'aggiudicatario entro il termine di sessanta giorni dall'aggiudicazione;</w:t>
            </w:r>
          </w:p>
          <w:p w:rsidR="00932F3E" w:rsidRPr="009C2387" w:rsidRDefault="00550272">
            <w:pPr>
              <w:pStyle w:val="BodyText2"/>
              <w:numPr>
                <w:ilvl w:val="0"/>
                <w:numId w:val="21"/>
              </w:numPr>
              <w:ind w:left="317"/>
              <w:jc w:val="both"/>
              <w:rPr>
                <w:sz w:val="18"/>
                <w:szCs w:val="18"/>
              </w:rPr>
            </w:pPr>
            <w:r w:rsidRPr="00EB48C1">
              <w:rPr>
                <w:sz w:val="18"/>
                <w:szCs w:val="18"/>
              </w:rPr>
              <w:t>Gli avvisi e i bandi per contratti di importo &lt; 500.000 euro sono pubblicati,</w:t>
            </w:r>
            <w:r w:rsidRPr="00EB48C1">
              <w:rPr>
                <w:sz w:val="18"/>
              </w:rPr>
              <w:t xml:space="preserve"> per gli effetti giuridici</w:t>
            </w:r>
            <w:r w:rsidRPr="00EB48C1">
              <w:rPr>
                <w:sz w:val="18"/>
                <w:szCs w:val="18"/>
              </w:rPr>
              <w:t xml:space="preserve">, </w:t>
            </w:r>
            <w:r w:rsidRPr="00EB48C1">
              <w:rPr>
                <w:sz w:val="18"/>
              </w:rPr>
              <w:t>nell'albo pretorio del Comune ove si eseguono i lavori.</w:t>
            </w:r>
          </w:p>
          <w:p w:rsidR="009C2387" w:rsidRPr="00FF2AF6" w:rsidRDefault="009C2387">
            <w:pPr>
              <w:pStyle w:val="BodyText2"/>
              <w:numPr>
                <w:ilvl w:val="0"/>
                <w:numId w:val="21"/>
              </w:numPr>
              <w:ind w:left="317"/>
              <w:jc w:val="both"/>
              <w:rPr>
                <w:sz w:val="18"/>
              </w:rPr>
            </w:pPr>
            <w:r w:rsidRPr="00FF2AF6">
              <w:rPr>
                <w:sz w:val="18"/>
              </w:rPr>
              <w:t>per le finalità di cui all'</w:t>
            </w:r>
            <w:hyperlink r:id="rId9" w:anchor="029" w:history="1">
              <w:r w:rsidRPr="00FF2AF6">
                <w:rPr>
                  <w:sz w:val="18"/>
                </w:rPr>
                <w:t>art. 29 del codice</w:t>
              </w:r>
            </w:hyperlink>
            <w:r w:rsidRPr="00FF2AF6">
              <w:rPr>
                <w:sz w:val="18"/>
              </w:rPr>
              <w:t>, i bandi e gli avvisi sono pubblicati, entro i successivi due giorni lavorativi dalla pubblicazione avente valore legale, sulla piattaforma informatica del Ministero delle infrastrutture e trasporti anche tramite i sistemi informatizzati delle regioni ad essa collegati.</w:t>
            </w:r>
          </w:p>
          <w:p w:rsidR="009C2387" w:rsidRPr="00FF2AF6" w:rsidRDefault="009C2387" w:rsidP="00FF2AF6">
            <w:pPr>
              <w:pStyle w:val="BodyText2"/>
              <w:jc w:val="both"/>
              <w:rPr>
                <w:sz w:val="18"/>
                <w:szCs w:val="18"/>
                <w:u w:val="single"/>
              </w:rPr>
            </w:pPr>
            <w:r w:rsidRPr="00FF2AF6">
              <w:rPr>
                <w:sz w:val="18"/>
                <w:szCs w:val="18"/>
                <w:u w:val="single"/>
              </w:rPr>
              <w:t>A</w:t>
            </w:r>
            <w:r w:rsidR="00C55A2C" w:rsidRPr="00FF2AF6">
              <w:rPr>
                <w:sz w:val="18"/>
                <w:szCs w:val="18"/>
                <w:u w:val="single"/>
              </w:rPr>
              <w:t xml:space="preserve"> decorrere dal 1° gennaio 2017</w:t>
            </w:r>
            <w:r w:rsidRPr="00FF2AF6">
              <w:rPr>
                <w:sz w:val="18"/>
                <w:szCs w:val="18"/>
                <w:u w:val="single"/>
              </w:rPr>
              <w:t>,</w:t>
            </w:r>
            <w:r w:rsidR="00C55A2C" w:rsidRPr="00FF2AF6">
              <w:rPr>
                <w:sz w:val="18"/>
                <w:szCs w:val="18"/>
                <w:u w:val="single"/>
              </w:rPr>
              <w:t xml:space="preserve"> per gli appalti di lavori di importo </w:t>
            </w:r>
            <w:r w:rsidR="00C55A2C" w:rsidRPr="00FF2AF6">
              <w:rPr>
                <w:sz w:val="18"/>
                <w:szCs w:val="18"/>
              </w:rPr>
              <w:t>superiore a euro 500.000 e inferiore alla soglia di cui all'</w:t>
            </w:r>
            <w:hyperlink r:id="rId10" w:anchor="035" w:history="1">
              <w:r w:rsidR="00C55A2C" w:rsidRPr="00FF2AF6">
                <w:rPr>
                  <w:sz w:val="18"/>
                  <w:szCs w:val="18"/>
                </w:rPr>
                <w:t>art. 35, comma 1, lettera a) del codice</w:t>
              </w:r>
            </w:hyperlink>
            <w:r w:rsidRPr="00FF2AF6">
              <w:rPr>
                <w:sz w:val="18"/>
                <w:szCs w:val="18"/>
              </w:rPr>
              <w:t xml:space="preserve"> la pubblicazione degli avvisi e dei bandi, nonché degli avvisi relativi agli appalti aggiudicati, è altresì effettuata per estratto, entro cinque giorni dalla pubblicazione avente valore legale</w:t>
            </w:r>
            <w:r w:rsidR="00C55A2C" w:rsidRPr="00FF2AF6">
              <w:rPr>
                <w:sz w:val="18"/>
                <w:szCs w:val="18"/>
              </w:rPr>
              <w:t xml:space="preserve"> </w:t>
            </w:r>
            <w:r w:rsidRPr="00FF2AF6">
              <w:rPr>
                <w:sz w:val="18"/>
                <w:szCs w:val="18"/>
              </w:rPr>
              <w:t>per estratto su almeno uno dei principali quotidiani a diffusione nazionale e su almeno uno a maggiore diffusione locale nel luogo ove si eseguono i contratti</w:t>
            </w:r>
            <w:r w:rsidRPr="00FF2AF6">
              <w:rPr>
                <w:sz w:val="18"/>
                <w:szCs w:val="18"/>
                <w:u w:val="single"/>
              </w:rPr>
              <w:t xml:space="preserve">; </w:t>
            </w:r>
          </w:p>
          <w:p w:rsidR="009C2387" w:rsidRPr="00EB48C1" w:rsidRDefault="009C2387" w:rsidP="00FF2AF6">
            <w:pPr>
              <w:pStyle w:val="BodyText2"/>
              <w:ind w:left="317"/>
              <w:jc w:val="both"/>
              <w:rPr>
                <w:sz w:val="18"/>
                <w:szCs w:val="18"/>
              </w:rPr>
            </w:pPr>
          </w:p>
        </w:tc>
        <w:tc>
          <w:tcPr>
            <w:tcW w:w="715" w:type="pct"/>
            <w:vAlign w:val="center"/>
          </w:tcPr>
          <w:p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Art. 36(9) D.lgs 50/2016</w:t>
            </w:r>
          </w:p>
          <w:p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Art. 73(4)(5) D.lgs. 50/2016</w:t>
            </w:r>
          </w:p>
          <w:p w:rsidR="00180A73" w:rsidRDefault="00180A73" w:rsidP="00C301FA">
            <w:pPr>
              <w:spacing w:line="240" w:lineRule="auto"/>
              <w:jc w:val="left"/>
              <w:rPr>
                <w:sz w:val="18"/>
                <w:szCs w:val="18"/>
                <w:u w:val="single"/>
              </w:rPr>
            </w:pPr>
            <w:r w:rsidRPr="00EB48C1">
              <w:rPr>
                <w:sz w:val="18"/>
                <w:szCs w:val="18"/>
                <w:u w:val="single"/>
              </w:rPr>
              <w:t>art. 216 comma 11, del D.lgs. 50/2016</w:t>
            </w:r>
          </w:p>
          <w:p w:rsidR="00C55A2C" w:rsidRPr="00EB48C1" w:rsidRDefault="00C55A2C" w:rsidP="00C301FA">
            <w:pPr>
              <w:spacing w:line="240" w:lineRule="auto"/>
              <w:jc w:val="left"/>
              <w:rPr>
                <w:rFonts w:cs="Tahoma"/>
                <w:sz w:val="18"/>
                <w:szCs w:val="18"/>
              </w:rPr>
            </w:pPr>
            <w:bookmarkStart w:id="1" w:name="inizio"/>
            <w:r w:rsidRPr="00FF2AF6">
              <w:rPr>
                <w:sz w:val="18"/>
                <w:szCs w:val="18"/>
                <w:u w:val="single"/>
              </w:rPr>
              <w:t>Art. 2 (6) (3 1a)Decreto ministeriale infrastrutture e trasporti 2 dicembre 2016</w:t>
            </w:r>
            <w:bookmarkEnd w:id="1"/>
          </w:p>
        </w:tc>
        <w:tc>
          <w:tcPr>
            <w:tcW w:w="222" w:type="pct"/>
            <w:tcBorders>
              <w:right w:val="single" w:sz="2" w:space="0" w:color="auto"/>
            </w:tcBorders>
            <w:vAlign w:val="center"/>
          </w:tcPr>
          <w:p w:rsidR="00C301FA" w:rsidRDefault="00C301FA" w:rsidP="00C301FA">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w:t>
            </w:r>
          </w:p>
        </w:tc>
        <w:tc>
          <w:tcPr>
            <w:tcW w:w="1940" w:type="pct"/>
            <w:vAlign w:val="center"/>
          </w:tcPr>
          <w:p w:rsidR="00C301FA" w:rsidRPr="00B66154" w:rsidRDefault="00C301FA" w:rsidP="00C301FA">
            <w:pPr>
              <w:pStyle w:val="BodyText2"/>
              <w:jc w:val="both"/>
              <w:rPr>
                <w:sz w:val="18"/>
                <w:szCs w:val="18"/>
              </w:rPr>
            </w:pPr>
            <w:r w:rsidRPr="00767479">
              <w:rPr>
                <w:sz w:val="18"/>
              </w:rPr>
              <w:t>Verifica del rispetto dei termini nella ricezione delle offerte</w:t>
            </w:r>
            <w:r w:rsidR="008165DA">
              <w:rPr>
                <w:sz w:val="18"/>
              </w:rPr>
              <w:t xml:space="preserve"> nelle procedure aperte</w:t>
            </w:r>
            <w:r>
              <w:rPr>
                <w:sz w:val="18"/>
              </w:rPr>
              <w:t>:</w:t>
            </w:r>
          </w:p>
        </w:tc>
        <w:tc>
          <w:tcPr>
            <w:tcW w:w="715" w:type="pct"/>
            <w:vAlign w:val="center"/>
          </w:tcPr>
          <w:p w:rsidR="00C301FA" w:rsidRDefault="00C301FA" w:rsidP="00C301FA">
            <w:pPr>
              <w:jc w:val="left"/>
            </w:pPr>
            <w:r>
              <w:rPr>
                <w:rFonts w:cs="Tahoma"/>
                <w:sz w:val="18"/>
                <w:szCs w:val="18"/>
              </w:rPr>
              <w:t>Art. 36(9) D.lgs 50/16</w:t>
            </w:r>
          </w:p>
        </w:tc>
        <w:tc>
          <w:tcPr>
            <w:tcW w:w="222" w:type="pct"/>
            <w:vAlign w:val="center"/>
          </w:tcPr>
          <w:p w:rsidR="00C301FA" w:rsidRDefault="00C301FA" w:rsidP="00C301FA">
            <w:pPr>
              <w:spacing w:line="240" w:lineRule="auto"/>
              <w:jc w:val="left"/>
              <w:rPr>
                <w:rFonts w:cs="Tahoma"/>
                <w:sz w:val="18"/>
                <w:lang w:val="de-DE"/>
              </w:rPr>
            </w:pPr>
          </w:p>
        </w:tc>
        <w:tc>
          <w:tcPr>
            <w:tcW w:w="222" w:type="pct"/>
            <w:tcBorders>
              <w:top w:val="single" w:sz="2" w:space="0" w:color="auto"/>
              <w:right w:val="single" w:sz="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rsidR="00C301FA" w:rsidRDefault="00C301FA" w:rsidP="00C301FA">
            <w:pPr>
              <w:spacing w:line="240" w:lineRule="auto"/>
              <w:jc w:val="left"/>
              <w:rPr>
                <w:rFonts w:cs="Tahoma"/>
                <w:sz w:val="18"/>
                <w:lang w:val="de-DE"/>
              </w:rPr>
            </w:pPr>
          </w:p>
        </w:tc>
        <w:tc>
          <w:tcPr>
            <w:tcW w:w="438" w:type="pct"/>
            <w:tcBorders>
              <w:left w:val="single" w:sz="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8D1D53" w:rsidRDefault="00C301FA" w:rsidP="00C301FA">
            <w:pPr>
              <w:spacing w:line="240" w:lineRule="auto"/>
              <w:jc w:val="center"/>
              <w:rPr>
                <w:rFonts w:cs="Tahoma"/>
                <w:sz w:val="18"/>
                <w:highlight w:val="yellow"/>
                <w:lang w:val="de-DE"/>
              </w:rPr>
            </w:pPr>
            <w:r>
              <w:rPr>
                <w:rFonts w:cs="Tahoma"/>
                <w:sz w:val="18"/>
                <w:lang w:val="de-DE"/>
              </w:rPr>
              <w:t>5</w:t>
            </w:r>
            <w:r w:rsidRPr="00BA4515">
              <w:rPr>
                <w:rFonts w:cs="Tahoma"/>
                <w:sz w:val="18"/>
                <w:lang w:val="de-DE"/>
              </w:rPr>
              <w:t>.a.</w:t>
            </w:r>
          </w:p>
        </w:tc>
        <w:tc>
          <w:tcPr>
            <w:tcW w:w="1940" w:type="pct"/>
            <w:vAlign w:val="center"/>
          </w:tcPr>
          <w:p w:rsidR="00C301FA" w:rsidRPr="008D1D53" w:rsidRDefault="00C301FA" w:rsidP="00C301FA">
            <w:pPr>
              <w:pStyle w:val="BodyText2"/>
              <w:numPr>
                <w:ilvl w:val="0"/>
                <w:numId w:val="17"/>
              </w:numPr>
              <w:tabs>
                <w:tab w:val="clear" w:pos="360"/>
                <w:tab w:val="num" w:pos="123"/>
              </w:tabs>
              <w:ind w:left="123" w:hanging="142"/>
              <w:jc w:val="both"/>
              <w:rPr>
                <w:color w:val="000000"/>
                <w:sz w:val="18"/>
                <w:szCs w:val="18"/>
              </w:rPr>
            </w:pPr>
            <w:r>
              <w:rPr>
                <w:sz w:val="18"/>
              </w:rPr>
              <w:t>n</w:t>
            </w:r>
            <w:r w:rsidRPr="00767479">
              <w:rPr>
                <w:sz w:val="18"/>
              </w:rPr>
              <w:t xml:space="preserve">on può essere inferiore a </w:t>
            </w:r>
            <w:r>
              <w:rPr>
                <w:sz w:val="18"/>
              </w:rPr>
              <w:t>18</w:t>
            </w:r>
            <w:r w:rsidRPr="00767479">
              <w:rPr>
                <w:sz w:val="18"/>
              </w:rPr>
              <w:t xml:space="preserve"> giorni </w:t>
            </w:r>
            <w:r>
              <w:rPr>
                <w:sz w:val="18"/>
              </w:rPr>
              <w:t>dalla data di pubblicazione (vedi punti 4 e 4.a e 4.b precedenti)</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60(1) e 79</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.b.</w:t>
            </w:r>
          </w:p>
        </w:tc>
        <w:tc>
          <w:tcPr>
            <w:tcW w:w="1940" w:type="pct"/>
            <w:vAlign w:val="center"/>
          </w:tcPr>
          <w:p w:rsidR="00C301FA" w:rsidRPr="00BB6EDB" w:rsidRDefault="00C301FA" w:rsidP="00C301FA">
            <w:pPr>
              <w:pStyle w:val="BodyText2"/>
              <w:numPr>
                <w:ilvl w:val="0"/>
                <w:numId w:val="17"/>
              </w:numPr>
              <w:tabs>
                <w:tab w:val="clear" w:pos="360"/>
                <w:tab w:val="num" w:pos="123"/>
              </w:tabs>
              <w:ind w:left="123" w:hanging="142"/>
              <w:jc w:val="both"/>
              <w:rPr>
                <w:color w:val="000000"/>
                <w:sz w:val="18"/>
                <w:szCs w:val="18"/>
              </w:rPr>
            </w:pPr>
            <w:r w:rsidRPr="00736168">
              <w:rPr>
                <w:color w:val="000000"/>
                <w:sz w:val="18"/>
                <w:szCs w:val="18"/>
              </w:rPr>
              <w:t>per ragioni di urgenza debitamente motivate, se i termini minimi non possono essere rispettati, questi possono essere ridotti fino ad un termine non inferiore a otto giorni a decorrere dalla data di invio del bando di gara</w:t>
            </w:r>
            <w:r>
              <w:rPr>
                <w:color w:val="000000"/>
                <w:sz w:val="18"/>
                <w:szCs w:val="18"/>
              </w:rPr>
              <w:t>;</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60(3)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.c.</w:t>
            </w:r>
          </w:p>
        </w:tc>
        <w:tc>
          <w:tcPr>
            <w:tcW w:w="1940" w:type="pct"/>
            <w:vAlign w:val="center"/>
          </w:tcPr>
          <w:p w:rsidR="00C301FA" w:rsidRPr="000A68ED" w:rsidRDefault="00C301FA" w:rsidP="00C301FA">
            <w:pPr>
              <w:pStyle w:val="BodyText2"/>
              <w:numPr>
                <w:ilvl w:val="0"/>
                <w:numId w:val="17"/>
              </w:numPr>
              <w:tabs>
                <w:tab w:val="clear" w:pos="360"/>
                <w:tab w:val="num" w:pos="123"/>
              </w:tabs>
              <w:ind w:left="123" w:hanging="142"/>
              <w:jc w:val="both"/>
              <w:rPr>
                <w:color w:val="000000"/>
                <w:sz w:val="18"/>
                <w:szCs w:val="18"/>
              </w:rPr>
            </w:pPr>
            <w:r>
              <w:rPr>
                <w:color w:val="000000"/>
                <w:sz w:val="18"/>
                <w:szCs w:val="18"/>
              </w:rPr>
              <w:t>n</w:t>
            </w:r>
            <w:r w:rsidRPr="008D1D53">
              <w:rPr>
                <w:color w:val="000000"/>
                <w:sz w:val="18"/>
                <w:szCs w:val="18"/>
              </w:rPr>
              <w:t>el caso in cui sia stato pubblicato un avviso di preinformazione, non come mezzo di indizione di una gara, il termine minimo per la ricezione delle offerte, può essere ridotto a otto giorni purché siano rispettate tutte le seguenti condizioni: </w:t>
            </w:r>
            <w:r w:rsidRPr="008D1D53">
              <w:rPr>
                <w:color w:val="000000"/>
                <w:sz w:val="18"/>
                <w:szCs w:val="18"/>
              </w:rPr>
              <w:br/>
              <w:t>a) l'avviso di preinformazione contiene tutte le informazioni richieste per il bando di gara di cui all'allegato XIV, parte I, lettera B, sezione B1, sempreché queste siano disponibili al momento della pubblicazione dell'avviso di preinformazione; </w:t>
            </w:r>
            <w:r w:rsidRPr="008D1D53">
              <w:rPr>
                <w:color w:val="000000"/>
                <w:sz w:val="18"/>
                <w:szCs w:val="18"/>
              </w:rPr>
              <w:br/>
              <w:t>b) l'avviso di preinformazione è stato inviato alla pubblicazione da non meno di trentacinque giorni e non oltre dodici mesi prima della data di trasmissione del bando di gara.</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60(2)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Default="00155FD2" w:rsidP="00155FD2">
            <w:pPr>
              <w:spacing w:line="240" w:lineRule="auto"/>
              <w:jc w:val="center"/>
              <w:rPr>
                <w:rFonts w:cs="Tahoma"/>
                <w:sz w:val="18"/>
              </w:rPr>
            </w:pPr>
            <w:r>
              <w:rPr>
                <w:rFonts w:cs="Tahoma"/>
                <w:sz w:val="18"/>
              </w:rPr>
              <w:t>5.d</w:t>
            </w:r>
          </w:p>
        </w:tc>
        <w:tc>
          <w:tcPr>
            <w:tcW w:w="1940" w:type="pct"/>
            <w:vAlign w:val="center"/>
          </w:tcPr>
          <w:p w:rsidR="00155FD2" w:rsidRPr="00EB48C1" w:rsidRDefault="00155FD2">
            <w:pPr>
              <w:pStyle w:val="BodyText2"/>
              <w:jc w:val="both"/>
              <w:rPr>
                <w:sz w:val="18"/>
                <w:szCs w:val="18"/>
              </w:rPr>
            </w:pPr>
            <w:r>
              <w:rPr>
                <w:sz w:val="18"/>
                <w:szCs w:val="18"/>
              </w:rPr>
              <w:t xml:space="preserve">Il termine </w:t>
            </w:r>
            <w:r w:rsidR="007B705C">
              <w:rPr>
                <w:sz w:val="18"/>
                <w:szCs w:val="18"/>
              </w:rPr>
              <w:t xml:space="preserve">delle procedure aperte </w:t>
            </w:r>
            <w:r>
              <w:rPr>
                <w:sz w:val="18"/>
                <w:szCs w:val="18"/>
              </w:rPr>
              <w:t>di cui al</w:t>
            </w:r>
            <w:r w:rsidR="00DB43E1">
              <w:rPr>
                <w:sz w:val="18"/>
                <w:szCs w:val="18"/>
              </w:rPr>
              <w:t>l’art. 60</w:t>
            </w:r>
            <w:r>
              <w:rPr>
                <w:sz w:val="18"/>
                <w:szCs w:val="18"/>
              </w:rPr>
              <w:t xml:space="preserve"> comma 1 può ridursi di </w:t>
            </w:r>
            <w:r w:rsidRPr="002602A5">
              <w:rPr>
                <w:sz w:val="18"/>
                <w:szCs w:val="18"/>
              </w:rPr>
              <w:t>cinque</w:t>
            </w:r>
            <w:r>
              <w:rPr>
                <w:sz w:val="18"/>
                <w:szCs w:val="18"/>
              </w:rPr>
              <w:t xml:space="preserve"> purché le </w:t>
            </w:r>
            <w:r w:rsidR="00635C05">
              <w:rPr>
                <w:sz w:val="18"/>
                <w:szCs w:val="18"/>
              </w:rPr>
              <w:t>offerte</w:t>
            </w:r>
            <w:r>
              <w:rPr>
                <w:sz w:val="18"/>
                <w:szCs w:val="18"/>
              </w:rPr>
              <w:t xml:space="preserve"> s</w:t>
            </w:r>
            <w:r w:rsidR="00635C05">
              <w:rPr>
                <w:sz w:val="18"/>
                <w:szCs w:val="18"/>
              </w:rPr>
              <w:t>ia</w:t>
            </w:r>
            <w:r>
              <w:rPr>
                <w:sz w:val="18"/>
                <w:szCs w:val="18"/>
              </w:rPr>
              <w:t>no state presentate</w:t>
            </w:r>
            <w:r w:rsidRPr="002602A5">
              <w:rPr>
                <w:sz w:val="18"/>
                <w:szCs w:val="18"/>
              </w:rPr>
              <w:t xml:space="preserve"> per via elettronica</w:t>
            </w:r>
            <w:r>
              <w:rPr>
                <w:sz w:val="18"/>
                <w:szCs w:val="18"/>
              </w:rPr>
              <w:t>.</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Pr>
                <w:rFonts w:cs="Tahoma"/>
                <w:sz w:val="18"/>
                <w:szCs w:val="18"/>
              </w:rPr>
              <w:t>Art. 60 (2-bis) D.Lgs 50/2016</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8165DA" w:rsidRPr="00B237F4">
        <w:trPr>
          <w:trHeight w:val="318"/>
          <w:jc w:val="center"/>
        </w:trPr>
        <w:tc>
          <w:tcPr>
            <w:tcW w:w="314" w:type="pct"/>
            <w:vAlign w:val="center"/>
          </w:tcPr>
          <w:p w:rsidR="008165DA" w:rsidRDefault="008165DA" w:rsidP="00155FD2">
            <w:pPr>
              <w:spacing w:line="240" w:lineRule="auto"/>
              <w:jc w:val="center"/>
              <w:rPr>
                <w:rFonts w:cs="Tahoma"/>
                <w:sz w:val="18"/>
              </w:rPr>
            </w:pPr>
          </w:p>
        </w:tc>
        <w:tc>
          <w:tcPr>
            <w:tcW w:w="1940" w:type="pct"/>
            <w:vAlign w:val="center"/>
          </w:tcPr>
          <w:p w:rsidR="008165DA" w:rsidRPr="001B3F2C" w:rsidRDefault="007B705C" w:rsidP="007B705C">
            <w:pPr>
              <w:pStyle w:val="BodyText2"/>
              <w:jc w:val="both"/>
              <w:rPr>
                <w:sz w:val="18"/>
                <w:szCs w:val="18"/>
              </w:rPr>
            </w:pPr>
            <w:r>
              <w:rPr>
                <w:sz w:val="18"/>
                <w:szCs w:val="18"/>
              </w:rPr>
              <w:t>Nelle procedure ristrette, i</w:t>
            </w:r>
            <w:r w:rsidR="008165DA" w:rsidRPr="008165DA">
              <w:rPr>
                <w:sz w:val="18"/>
                <w:szCs w:val="18"/>
              </w:rPr>
              <w:t xml:space="preserve">l termine minimo per la ricezione delle domande di partecipazione è di </w:t>
            </w:r>
            <w:r>
              <w:rPr>
                <w:sz w:val="18"/>
                <w:szCs w:val="18"/>
              </w:rPr>
              <w:t>15</w:t>
            </w:r>
            <w:r w:rsidR="008165DA" w:rsidRPr="008165DA">
              <w:rPr>
                <w:sz w:val="18"/>
                <w:szCs w:val="18"/>
              </w:rPr>
              <w:t xml:space="preserve"> giorni dalla data di trasmissione del bando di gara</w:t>
            </w:r>
          </w:p>
        </w:tc>
        <w:tc>
          <w:tcPr>
            <w:tcW w:w="715" w:type="pct"/>
            <w:vAlign w:val="center"/>
          </w:tcPr>
          <w:p w:rsidR="008165DA" w:rsidRDefault="008165DA" w:rsidP="00155FD2">
            <w:pPr>
              <w:spacing w:line="240" w:lineRule="auto"/>
              <w:jc w:val="left"/>
              <w:rPr>
                <w:rFonts w:cs="Tahoma"/>
                <w:sz w:val="18"/>
                <w:szCs w:val="18"/>
              </w:rPr>
            </w:pPr>
            <w:r>
              <w:rPr>
                <w:rFonts w:cs="Tahoma"/>
                <w:sz w:val="18"/>
                <w:szCs w:val="18"/>
              </w:rPr>
              <w:t>61(2) D.Lgs 50/2016</w:t>
            </w:r>
          </w:p>
        </w:tc>
        <w:tc>
          <w:tcPr>
            <w:tcW w:w="222" w:type="pct"/>
            <w:vAlign w:val="center"/>
          </w:tcPr>
          <w:p w:rsidR="008165DA" w:rsidRDefault="008165DA" w:rsidP="00155FD2">
            <w:pPr>
              <w:spacing w:line="240" w:lineRule="auto"/>
              <w:jc w:val="left"/>
              <w:rPr>
                <w:rFonts w:cs="Tahoma"/>
                <w:sz w:val="18"/>
                <w:lang w:val="de-DE"/>
              </w:rPr>
            </w:pPr>
          </w:p>
        </w:tc>
        <w:tc>
          <w:tcPr>
            <w:tcW w:w="222" w:type="pct"/>
            <w:tcBorders>
              <w:right w:val="single" w:sz="4" w:space="0" w:color="auto"/>
            </w:tcBorders>
            <w:vAlign w:val="center"/>
          </w:tcPr>
          <w:p w:rsidR="008165DA" w:rsidRDefault="008165DA"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8165DA" w:rsidRDefault="008165DA" w:rsidP="00155FD2">
            <w:pPr>
              <w:spacing w:line="240" w:lineRule="auto"/>
              <w:jc w:val="left"/>
              <w:rPr>
                <w:rFonts w:cs="Tahoma"/>
                <w:sz w:val="18"/>
                <w:lang w:val="de-DE"/>
              </w:rPr>
            </w:pPr>
          </w:p>
        </w:tc>
        <w:tc>
          <w:tcPr>
            <w:tcW w:w="438" w:type="pct"/>
            <w:tcBorders>
              <w:left w:val="single" w:sz="4" w:space="0" w:color="auto"/>
            </w:tcBorders>
            <w:vAlign w:val="center"/>
          </w:tcPr>
          <w:p w:rsidR="008165DA" w:rsidRDefault="008165DA" w:rsidP="00155FD2">
            <w:pPr>
              <w:spacing w:line="240" w:lineRule="auto"/>
              <w:jc w:val="left"/>
              <w:rPr>
                <w:rFonts w:cs="Tahoma"/>
                <w:sz w:val="18"/>
                <w:lang w:val="de-DE"/>
              </w:rPr>
            </w:pPr>
          </w:p>
        </w:tc>
        <w:tc>
          <w:tcPr>
            <w:tcW w:w="888" w:type="pct"/>
            <w:vAlign w:val="center"/>
          </w:tcPr>
          <w:p w:rsidR="008165DA" w:rsidRDefault="008165DA" w:rsidP="00155FD2">
            <w:pPr>
              <w:spacing w:line="240" w:lineRule="auto"/>
              <w:jc w:val="left"/>
              <w:rPr>
                <w:rFonts w:cs="Tahoma"/>
                <w:sz w:val="18"/>
                <w:lang w:val="de-DE"/>
              </w:rPr>
            </w:pPr>
          </w:p>
        </w:tc>
      </w:tr>
      <w:tr w:rsidR="008165DA" w:rsidRPr="00B237F4">
        <w:trPr>
          <w:trHeight w:val="318"/>
          <w:jc w:val="center"/>
        </w:trPr>
        <w:tc>
          <w:tcPr>
            <w:tcW w:w="314" w:type="pct"/>
            <w:vAlign w:val="center"/>
          </w:tcPr>
          <w:p w:rsidR="008165DA" w:rsidRDefault="008165DA" w:rsidP="00155FD2">
            <w:pPr>
              <w:spacing w:line="240" w:lineRule="auto"/>
              <w:jc w:val="center"/>
              <w:rPr>
                <w:rFonts w:cs="Tahoma"/>
                <w:sz w:val="18"/>
              </w:rPr>
            </w:pPr>
          </w:p>
        </w:tc>
        <w:tc>
          <w:tcPr>
            <w:tcW w:w="1940" w:type="pct"/>
            <w:vAlign w:val="center"/>
          </w:tcPr>
          <w:p w:rsidR="008165DA" w:rsidRPr="001B3F2C" w:rsidRDefault="007B705C" w:rsidP="007B705C">
            <w:pPr>
              <w:pStyle w:val="BodyText2"/>
              <w:jc w:val="both"/>
              <w:rPr>
                <w:sz w:val="18"/>
                <w:szCs w:val="18"/>
              </w:rPr>
            </w:pPr>
            <w:r>
              <w:rPr>
                <w:sz w:val="18"/>
                <w:szCs w:val="18"/>
              </w:rPr>
              <w:t xml:space="preserve">Nelle procedure ristrette, il termine minimo per la ricezione delle domande di partecipazione in caso di urgenza è di 8 giorni </w:t>
            </w:r>
            <w:r w:rsidRPr="008165DA">
              <w:rPr>
                <w:sz w:val="18"/>
                <w:szCs w:val="18"/>
              </w:rPr>
              <w:t>data di trasmissione del bando di gara</w:t>
            </w:r>
            <w:r>
              <w:rPr>
                <w:sz w:val="18"/>
                <w:szCs w:val="18"/>
              </w:rPr>
              <w:t xml:space="preserve"> </w:t>
            </w:r>
          </w:p>
        </w:tc>
        <w:tc>
          <w:tcPr>
            <w:tcW w:w="715" w:type="pct"/>
            <w:vAlign w:val="center"/>
          </w:tcPr>
          <w:p w:rsidR="008165DA" w:rsidRDefault="007B705C" w:rsidP="007B705C">
            <w:pPr>
              <w:spacing w:line="240" w:lineRule="auto"/>
              <w:jc w:val="left"/>
              <w:rPr>
                <w:rFonts w:cs="Tahoma"/>
                <w:sz w:val="18"/>
                <w:szCs w:val="18"/>
              </w:rPr>
            </w:pPr>
            <w:r>
              <w:rPr>
                <w:rFonts w:cs="Tahoma"/>
                <w:sz w:val="18"/>
                <w:szCs w:val="18"/>
              </w:rPr>
              <w:t>61(6.a) D.Lgs 50/2016</w:t>
            </w:r>
          </w:p>
        </w:tc>
        <w:tc>
          <w:tcPr>
            <w:tcW w:w="222" w:type="pct"/>
            <w:vAlign w:val="center"/>
          </w:tcPr>
          <w:p w:rsidR="008165DA" w:rsidRDefault="008165DA" w:rsidP="00155FD2">
            <w:pPr>
              <w:spacing w:line="240" w:lineRule="auto"/>
              <w:jc w:val="left"/>
              <w:rPr>
                <w:rFonts w:cs="Tahoma"/>
                <w:sz w:val="18"/>
                <w:lang w:val="de-DE"/>
              </w:rPr>
            </w:pPr>
          </w:p>
        </w:tc>
        <w:tc>
          <w:tcPr>
            <w:tcW w:w="222" w:type="pct"/>
            <w:tcBorders>
              <w:right w:val="single" w:sz="4" w:space="0" w:color="auto"/>
            </w:tcBorders>
            <w:vAlign w:val="center"/>
          </w:tcPr>
          <w:p w:rsidR="008165DA" w:rsidRDefault="008165DA"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8165DA" w:rsidRDefault="008165DA" w:rsidP="00155FD2">
            <w:pPr>
              <w:spacing w:line="240" w:lineRule="auto"/>
              <w:jc w:val="left"/>
              <w:rPr>
                <w:rFonts w:cs="Tahoma"/>
                <w:sz w:val="18"/>
                <w:lang w:val="de-DE"/>
              </w:rPr>
            </w:pPr>
          </w:p>
        </w:tc>
        <w:tc>
          <w:tcPr>
            <w:tcW w:w="438" w:type="pct"/>
            <w:tcBorders>
              <w:left w:val="single" w:sz="4" w:space="0" w:color="auto"/>
            </w:tcBorders>
            <w:vAlign w:val="center"/>
          </w:tcPr>
          <w:p w:rsidR="008165DA" w:rsidRDefault="008165DA" w:rsidP="00155FD2">
            <w:pPr>
              <w:spacing w:line="240" w:lineRule="auto"/>
              <w:jc w:val="left"/>
              <w:rPr>
                <w:rFonts w:cs="Tahoma"/>
                <w:sz w:val="18"/>
                <w:lang w:val="de-DE"/>
              </w:rPr>
            </w:pPr>
          </w:p>
        </w:tc>
        <w:tc>
          <w:tcPr>
            <w:tcW w:w="888" w:type="pct"/>
            <w:vAlign w:val="center"/>
          </w:tcPr>
          <w:p w:rsidR="008165DA" w:rsidRDefault="008165DA" w:rsidP="00155FD2">
            <w:pPr>
              <w:spacing w:line="240" w:lineRule="auto"/>
              <w:jc w:val="left"/>
              <w:rPr>
                <w:rFonts w:cs="Tahoma"/>
                <w:sz w:val="18"/>
                <w:lang w:val="de-DE"/>
              </w:rPr>
            </w:pPr>
          </w:p>
        </w:tc>
      </w:tr>
      <w:tr w:rsidR="007B705C" w:rsidRPr="00B237F4">
        <w:trPr>
          <w:trHeight w:val="318"/>
          <w:jc w:val="center"/>
        </w:trPr>
        <w:tc>
          <w:tcPr>
            <w:tcW w:w="314" w:type="pct"/>
            <w:vAlign w:val="center"/>
          </w:tcPr>
          <w:p w:rsidR="007B705C" w:rsidRDefault="007B705C" w:rsidP="00155FD2">
            <w:pPr>
              <w:spacing w:line="240" w:lineRule="auto"/>
              <w:jc w:val="center"/>
              <w:rPr>
                <w:rFonts w:cs="Tahoma"/>
                <w:sz w:val="18"/>
              </w:rPr>
            </w:pPr>
          </w:p>
        </w:tc>
        <w:tc>
          <w:tcPr>
            <w:tcW w:w="1940" w:type="pct"/>
            <w:vAlign w:val="center"/>
          </w:tcPr>
          <w:p w:rsidR="007B705C" w:rsidRPr="001B3F2C" w:rsidRDefault="007B705C" w:rsidP="00155FD2">
            <w:pPr>
              <w:pStyle w:val="BodyText2"/>
              <w:jc w:val="both"/>
              <w:rPr>
                <w:sz w:val="18"/>
                <w:szCs w:val="18"/>
              </w:rPr>
            </w:pPr>
            <w:r>
              <w:rPr>
                <w:sz w:val="18"/>
                <w:szCs w:val="18"/>
              </w:rPr>
              <w:t>Nelle procedure ristrette,</w:t>
            </w:r>
            <w:r w:rsidRPr="008165DA">
              <w:rPr>
                <w:sz w:val="18"/>
                <w:szCs w:val="18"/>
              </w:rPr>
              <w:t xml:space="preserve"> </w:t>
            </w:r>
            <w:r w:rsidR="00C33BAB">
              <w:rPr>
                <w:sz w:val="18"/>
                <w:szCs w:val="18"/>
              </w:rPr>
              <w:t>i</w:t>
            </w:r>
            <w:r w:rsidRPr="008165DA">
              <w:rPr>
                <w:sz w:val="18"/>
                <w:szCs w:val="18"/>
              </w:rPr>
              <w:t>l termine minimo per la ricezione delle</w:t>
            </w:r>
            <w:r>
              <w:rPr>
                <w:sz w:val="18"/>
                <w:szCs w:val="18"/>
              </w:rPr>
              <w:t xml:space="preserve"> offerte è di 15 giorni </w:t>
            </w:r>
            <w:r w:rsidRPr="007B705C">
              <w:rPr>
                <w:sz w:val="18"/>
                <w:szCs w:val="18"/>
              </w:rPr>
              <w:t>dalla data di trasmissione dell'invito a presentare offerte</w:t>
            </w:r>
            <w:r>
              <w:rPr>
                <w:sz w:val="18"/>
                <w:szCs w:val="18"/>
              </w:rPr>
              <w:t xml:space="preserve"> </w:t>
            </w:r>
          </w:p>
        </w:tc>
        <w:tc>
          <w:tcPr>
            <w:tcW w:w="715" w:type="pct"/>
            <w:vAlign w:val="center"/>
          </w:tcPr>
          <w:p w:rsidR="007B705C" w:rsidRDefault="00C7713A" w:rsidP="00C7713A">
            <w:pPr>
              <w:spacing w:line="240" w:lineRule="auto"/>
              <w:jc w:val="left"/>
              <w:rPr>
                <w:rFonts w:cs="Tahoma"/>
                <w:sz w:val="18"/>
                <w:szCs w:val="18"/>
              </w:rPr>
            </w:pPr>
            <w:r>
              <w:rPr>
                <w:rFonts w:cs="Tahoma"/>
                <w:sz w:val="18"/>
                <w:szCs w:val="18"/>
              </w:rPr>
              <w:t>61(3) D.Lgs 50/2016</w:t>
            </w:r>
          </w:p>
        </w:tc>
        <w:tc>
          <w:tcPr>
            <w:tcW w:w="222" w:type="pct"/>
            <w:vAlign w:val="center"/>
          </w:tcPr>
          <w:p w:rsidR="007B705C" w:rsidRDefault="007B705C" w:rsidP="00155FD2">
            <w:pPr>
              <w:spacing w:line="240" w:lineRule="auto"/>
              <w:jc w:val="left"/>
              <w:rPr>
                <w:rFonts w:cs="Tahoma"/>
                <w:sz w:val="18"/>
                <w:lang w:val="de-DE"/>
              </w:rPr>
            </w:pPr>
          </w:p>
        </w:tc>
        <w:tc>
          <w:tcPr>
            <w:tcW w:w="222" w:type="pct"/>
            <w:tcBorders>
              <w:right w:val="single" w:sz="4" w:space="0" w:color="auto"/>
            </w:tcBorders>
            <w:vAlign w:val="center"/>
          </w:tcPr>
          <w:p w:rsidR="007B705C" w:rsidRDefault="007B705C"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B705C" w:rsidRDefault="007B705C" w:rsidP="00155FD2">
            <w:pPr>
              <w:spacing w:line="240" w:lineRule="auto"/>
              <w:jc w:val="left"/>
              <w:rPr>
                <w:rFonts w:cs="Tahoma"/>
                <w:sz w:val="18"/>
                <w:lang w:val="de-DE"/>
              </w:rPr>
            </w:pPr>
          </w:p>
        </w:tc>
        <w:tc>
          <w:tcPr>
            <w:tcW w:w="438" w:type="pct"/>
            <w:tcBorders>
              <w:left w:val="single" w:sz="4" w:space="0" w:color="auto"/>
            </w:tcBorders>
            <w:vAlign w:val="center"/>
          </w:tcPr>
          <w:p w:rsidR="007B705C" w:rsidRDefault="007B705C" w:rsidP="00155FD2">
            <w:pPr>
              <w:spacing w:line="240" w:lineRule="auto"/>
              <w:jc w:val="left"/>
              <w:rPr>
                <w:rFonts w:cs="Tahoma"/>
                <w:sz w:val="18"/>
                <w:lang w:val="de-DE"/>
              </w:rPr>
            </w:pPr>
          </w:p>
        </w:tc>
        <w:tc>
          <w:tcPr>
            <w:tcW w:w="888" w:type="pct"/>
            <w:vAlign w:val="center"/>
          </w:tcPr>
          <w:p w:rsidR="007B705C" w:rsidRDefault="007B705C" w:rsidP="00155FD2">
            <w:pPr>
              <w:spacing w:line="240" w:lineRule="auto"/>
              <w:jc w:val="left"/>
              <w:rPr>
                <w:rFonts w:cs="Tahoma"/>
                <w:sz w:val="18"/>
                <w:lang w:val="de-DE"/>
              </w:rPr>
            </w:pPr>
          </w:p>
        </w:tc>
      </w:tr>
      <w:tr w:rsidR="007B705C" w:rsidRPr="00B237F4">
        <w:trPr>
          <w:trHeight w:val="318"/>
          <w:jc w:val="center"/>
        </w:trPr>
        <w:tc>
          <w:tcPr>
            <w:tcW w:w="314" w:type="pct"/>
            <w:vAlign w:val="center"/>
          </w:tcPr>
          <w:p w:rsidR="007B705C" w:rsidRDefault="007B705C" w:rsidP="00155FD2">
            <w:pPr>
              <w:spacing w:line="240" w:lineRule="auto"/>
              <w:jc w:val="center"/>
              <w:rPr>
                <w:rFonts w:cs="Tahoma"/>
                <w:sz w:val="18"/>
              </w:rPr>
            </w:pPr>
          </w:p>
        </w:tc>
        <w:tc>
          <w:tcPr>
            <w:tcW w:w="1940" w:type="pct"/>
            <w:vAlign w:val="center"/>
          </w:tcPr>
          <w:p w:rsidR="007B705C" w:rsidRPr="001B3F2C" w:rsidRDefault="00C7713A" w:rsidP="00C7713A">
            <w:pPr>
              <w:pStyle w:val="BodyText2"/>
              <w:jc w:val="both"/>
              <w:rPr>
                <w:sz w:val="18"/>
                <w:szCs w:val="18"/>
              </w:rPr>
            </w:pPr>
            <w:r>
              <w:rPr>
                <w:sz w:val="18"/>
                <w:szCs w:val="18"/>
              </w:rPr>
              <w:t xml:space="preserve">Nelle procedure ristrette, il termine minimo per la ricezione delle offerte in caso di urgenza è di 5 giorni </w:t>
            </w:r>
            <w:r w:rsidRPr="00FF2AF6">
              <w:rPr>
                <w:sz w:val="18"/>
                <w:szCs w:val="18"/>
              </w:rPr>
              <w:t>dalla data di trasmissione dell'invito a presentare offerte</w:t>
            </w:r>
            <w:r>
              <w:rPr>
                <w:sz w:val="18"/>
                <w:szCs w:val="18"/>
              </w:rPr>
              <w:t xml:space="preserve"> </w:t>
            </w:r>
          </w:p>
        </w:tc>
        <w:tc>
          <w:tcPr>
            <w:tcW w:w="715" w:type="pct"/>
            <w:vAlign w:val="center"/>
          </w:tcPr>
          <w:p w:rsidR="007B705C" w:rsidRDefault="00C7713A" w:rsidP="00C7713A">
            <w:pPr>
              <w:spacing w:line="240" w:lineRule="auto"/>
              <w:jc w:val="left"/>
              <w:rPr>
                <w:rFonts w:cs="Tahoma"/>
                <w:sz w:val="18"/>
                <w:szCs w:val="18"/>
              </w:rPr>
            </w:pPr>
            <w:r>
              <w:rPr>
                <w:rFonts w:cs="Tahoma"/>
                <w:sz w:val="18"/>
                <w:szCs w:val="18"/>
              </w:rPr>
              <w:t>61(</w:t>
            </w:r>
            <w:r w:rsidR="00C33BAB">
              <w:rPr>
                <w:rFonts w:cs="Tahoma"/>
                <w:sz w:val="18"/>
                <w:szCs w:val="18"/>
              </w:rPr>
              <w:t>6</w:t>
            </w:r>
            <w:r>
              <w:rPr>
                <w:rFonts w:cs="Tahoma"/>
                <w:sz w:val="18"/>
                <w:szCs w:val="18"/>
              </w:rPr>
              <w:t>.b) D.Lgs 50/2016</w:t>
            </w:r>
          </w:p>
        </w:tc>
        <w:tc>
          <w:tcPr>
            <w:tcW w:w="222" w:type="pct"/>
            <w:vAlign w:val="center"/>
          </w:tcPr>
          <w:p w:rsidR="007B705C" w:rsidRDefault="007B705C" w:rsidP="00155FD2">
            <w:pPr>
              <w:spacing w:line="240" w:lineRule="auto"/>
              <w:jc w:val="left"/>
              <w:rPr>
                <w:rFonts w:cs="Tahoma"/>
                <w:sz w:val="18"/>
                <w:lang w:val="de-DE"/>
              </w:rPr>
            </w:pPr>
          </w:p>
        </w:tc>
        <w:tc>
          <w:tcPr>
            <w:tcW w:w="222" w:type="pct"/>
            <w:tcBorders>
              <w:right w:val="single" w:sz="4" w:space="0" w:color="auto"/>
            </w:tcBorders>
            <w:vAlign w:val="center"/>
          </w:tcPr>
          <w:p w:rsidR="007B705C" w:rsidRDefault="007B705C"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7B705C" w:rsidRDefault="007B705C" w:rsidP="00155FD2">
            <w:pPr>
              <w:spacing w:line="240" w:lineRule="auto"/>
              <w:jc w:val="left"/>
              <w:rPr>
                <w:rFonts w:cs="Tahoma"/>
                <w:sz w:val="18"/>
                <w:lang w:val="de-DE"/>
              </w:rPr>
            </w:pPr>
          </w:p>
        </w:tc>
        <w:tc>
          <w:tcPr>
            <w:tcW w:w="438" w:type="pct"/>
            <w:tcBorders>
              <w:left w:val="single" w:sz="4" w:space="0" w:color="auto"/>
            </w:tcBorders>
            <w:vAlign w:val="center"/>
          </w:tcPr>
          <w:p w:rsidR="007B705C" w:rsidRDefault="007B705C" w:rsidP="00155FD2">
            <w:pPr>
              <w:spacing w:line="240" w:lineRule="auto"/>
              <w:jc w:val="left"/>
              <w:rPr>
                <w:rFonts w:cs="Tahoma"/>
                <w:sz w:val="18"/>
                <w:lang w:val="de-DE"/>
              </w:rPr>
            </w:pPr>
          </w:p>
        </w:tc>
        <w:tc>
          <w:tcPr>
            <w:tcW w:w="888" w:type="pct"/>
            <w:vAlign w:val="center"/>
          </w:tcPr>
          <w:p w:rsidR="007B705C" w:rsidRDefault="007B705C" w:rsidP="00155FD2">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Default="00155FD2" w:rsidP="00155FD2">
            <w:pPr>
              <w:spacing w:line="240" w:lineRule="auto"/>
              <w:jc w:val="center"/>
              <w:rPr>
                <w:rFonts w:cs="Tahoma"/>
                <w:sz w:val="18"/>
              </w:rPr>
            </w:pPr>
            <w:r>
              <w:rPr>
                <w:rFonts w:cs="Tahoma"/>
                <w:sz w:val="18"/>
              </w:rPr>
              <w:t>5.e</w:t>
            </w:r>
          </w:p>
        </w:tc>
        <w:tc>
          <w:tcPr>
            <w:tcW w:w="1940" w:type="pct"/>
            <w:vAlign w:val="center"/>
          </w:tcPr>
          <w:p w:rsidR="00155FD2" w:rsidRPr="00EB48C1" w:rsidRDefault="00155FD2" w:rsidP="00155FD2">
            <w:pPr>
              <w:pStyle w:val="BodyText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Pr>
                <w:rFonts w:cs="Tahoma"/>
                <w:sz w:val="18"/>
                <w:szCs w:val="18"/>
              </w:rPr>
              <w:t>Art. 79 (5-bis) D.Lgs 50/2016</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Default="00155FD2" w:rsidP="00155FD2">
            <w:pPr>
              <w:spacing w:line="240" w:lineRule="auto"/>
              <w:jc w:val="center"/>
              <w:rPr>
                <w:rFonts w:cs="Tahoma"/>
                <w:sz w:val="18"/>
              </w:rPr>
            </w:pPr>
            <w:r>
              <w:rPr>
                <w:rFonts w:cs="Tahoma"/>
                <w:sz w:val="18"/>
              </w:rPr>
              <w:t>5.f</w:t>
            </w:r>
          </w:p>
        </w:tc>
        <w:tc>
          <w:tcPr>
            <w:tcW w:w="1940" w:type="pct"/>
            <w:vAlign w:val="center"/>
          </w:tcPr>
          <w:p w:rsidR="00155FD2" w:rsidRPr="00EB48C1" w:rsidRDefault="00155FD2" w:rsidP="00155FD2">
            <w:pPr>
              <w:pStyle w:val="BodyText2"/>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Pr>
                <w:rFonts w:cs="Tahoma"/>
                <w:sz w:val="18"/>
                <w:szCs w:val="18"/>
              </w:rPr>
              <w:t>Art. 79 (5-bis) D.Lgs 50/2016</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Pr="00655438" w:rsidRDefault="00155FD2" w:rsidP="00155FD2">
            <w:pPr>
              <w:spacing w:line="240" w:lineRule="auto"/>
              <w:jc w:val="center"/>
              <w:rPr>
                <w:rFonts w:cs="Tahoma"/>
                <w:sz w:val="18"/>
              </w:rPr>
            </w:pPr>
            <w:r>
              <w:rPr>
                <w:rFonts w:cs="Tahoma"/>
                <w:sz w:val="18"/>
              </w:rPr>
              <w:t>6</w:t>
            </w:r>
            <w:r w:rsidRPr="00767479">
              <w:rPr>
                <w:rFonts w:cs="Tahoma"/>
                <w:sz w:val="18"/>
              </w:rPr>
              <w:t>.</w:t>
            </w:r>
          </w:p>
        </w:tc>
        <w:tc>
          <w:tcPr>
            <w:tcW w:w="1940" w:type="pct"/>
            <w:vAlign w:val="center"/>
          </w:tcPr>
          <w:p w:rsidR="00155FD2" w:rsidRPr="00EB48C1" w:rsidRDefault="00155FD2" w:rsidP="00155FD2">
            <w:pPr>
              <w:pStyle w:val="BodyText2"/>
              <w:jc w:val="both"/>
              <w:rPr>
                <w:sz w:val="18"/>
                <w:szCs w:val="18"/>
              </w:rPr>
            </w:pPr>
            <w:r w:rsidRPr="00EB48C1">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Artt. 80 e 84 D.lgs. 50/16</w:t>
            </w:r>
          </w:p>
          <w:p w:rsidR="00155FD2" w:rsidRPr="00EB48C1" w:rsidRDefault="00155FD2" w:rsidP="00155FD2">
            <w:pPr>
              <w:spacing w:line="240" w:lineRule="auto"/>
              <w:jc w:val="left"/>
              <w:rPr>
                <w:rFonts w:eastAsia="Arial Unicode MS" w:cs="Tahoma"/>
                <w:sz w:val="18"/>
                <w:szCs w:val="18"/>
                <w:lang w:val="de-DE"/>
              </w:rPr>
            </w:pPr>
          </w:p>
          <w:p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Art. 213 Dlgs. 50/16</w:t>
            </w:r>
          </w:p>
          <w:p w:rsidR="00155FD2" w:rsidRPr="00EB48C1" w:rsidRDefault="00155FD2" w:rsidP="00155FD2">
            <w:pPr>
              <w:spacing w:line="240" w:lineRule="auto"/>
              <w:jc w:val="left"/>
              <w:rPr>
                <w:rFonts w:eastAsia="Arial Unicode MS" w:cs="Tahoma"/>
                <w:sz w:val="18"/>
                <w:szCs w:val="18"/>
                <w:lang w:val="de-DE"/>
              </w:rPr>
            </w:pPr>
          </w:p>
          <w:p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Delibera ANAC n. 1097, del 26 ottobre 2016, punto 3.2.1</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Default="00155FD2" w:rsidP="00155FD2">
            <w:pPr>
              <w:spacing w:line="240" w:lineRule="auto"/>
              <w:jc w:val="center"/>
              <w:rPr>
                <w:rFonts w:cs="Tahoma"/>
                <w:sz w:val="18"/>
              </w:rPr>
            </w:pPr>
            <w:r>
              <w:rPr>
                <w:rFonts w:cs="Tahoma"/>
                <w:color w:val="FF0000"/>
                <w:sz w:val="18"/>
                <w:lang w:val="en-GB"/>
              </w:rPr>
              <w:t>6</w:t>
            </w:r>
            <w:r w:rsidRPr="00580B23">
              <w:rPr>
                <w:rFonts w:cs="Tahoma"/>
                <w:color w:val="FF0000"/>
                <w:sz w:val="18"/>
                <w:lang w:val="en-GB"/>
              </w:rPr>
              <w:t>.a</w:t>
            </w:r>
          </w:p>
        </w:tc>
        <w:tc>
          <w:tcPr>
            <w:tcW w:w="1940" w:type="pct"/>
            <w:vAlign w:val="center"/>
          </w:tcPr>
          <w:p w:rsidR="00155FD2" w:rsidRPr="00EB48C1" w:rsidRDefault="00155FD2" w:rsidP="00155FD2">
            <w:pPr>
              <w:pStyle w:val="BodyText2"/>
              <w:jc w:val="both"/>
              <w:rPr>
                <w:sz w:val="18"/>
                <w:szCs w:val="18"/>
              </w:rPr>
            </w:pPr>
            <w:r w:rsidRPr="00EB48C1">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rsidR="00155FD2" w:rsidRDefault="00155FD2" w:rsidP="00155FD2">
            <w:pPr>
              <w:pStyle w:val="BodyText2"/>
              <w:numPr>
                <w:ilvl w:val="0"/>
                <w:numId w:val="22"/>
              </w:numPr>
              <w:jc w:val="both"/>
              <w:rPr>
                <w:sz w:val="18"/>
                <w:szCs w:val="18"/>
              </w:rPr>
            </w:pPr>
            <w:r w:rsidRPr="00EB48C1">
              <w:rPr>
                <w:sz w:val="18"/>
                <w:szCs w:val="18"/>
              </w:rPr>
              <w:t>le esclusioni dalla procedura di affidamento</w:t>
            </w:r>
          </w:p>
          <w:p w:rsidR="00635C05" w:rsidRDefault="00155FD2" w:rsidP="00155FD2">
            <w:pPr>
              <w:pStyle w:val="BodyText2"/>
              <w:numPr>
                <w:ilvl w:val="0"/>
                <w:numId w:val="22"/>
              </w:numPr>
              <w:jc w:val="both"/>
              <w:rPr>
                <w:sz w:val="18"/>
                <w:szCs w:val="18"/>
              </w:rPr>
            </w:pPr>
            <w:r w:rsidRPr="00A00570">
              <w:rPr>
                <w:sz w:val="18"/>
                <w:szCs w:val="18"/>
              </w:rPr>
              <w:t xml:space="preserve">le ammissioni </w:t>
            </w:r>
          </w:p>
          <w:p w:rsidR="00155FD2" w:rsidRPr="00A00570" w:rsidRDefault="00635C05" w:rsidP="00FF2AF6">
            <w:pPr>
              <w:pStyle w:val="BodyText2"/>
              <w:ind w:left="720"/>
              <w:jc w:val="both"/>
              <w:rPr>
                <w:sz w:val="18"/>
                <w:szCs w:val="18"/>
              </w:rPr>
            </w:pPr>
            <w:r>
              <w:rPr>
                <w:sz w:val="18"/>
                <w:szCs w:val="18"/>
              </w:rPr>
              <w:t xml:space="preserve">il provvedimento di cui alle lett. a) e b) è adottato </w:t>
            </w:r>
            <w:r w:rsidR="00155FD2" w:rsidRPr="00A00570">
              <w:rPr>
                <w:sz w:val="18"/>
                <w:szCs w:val="18"/>
              </w:rPr>
              <w:t xml:space="preserve">all'esito </w:t>
            </w:r>
            <w:r w:rsidR="00155FD2">
              <w:rPr>
                <w:sz w:val="18"/>
                <w:szCs w:val="18"/>
              </w:rPr>
              <w:t>della verifica documentale</w:t>
            </w:r>
            <w:r w:rsidR="00155FD2" w:rsidRPr="00A00570">
              <w:rPr>
                <w:sz w:val="18"/>
                <w:szCs w:val="18"/>
              </w:rPr>
              <w:t xml:space="preserve"> </w:t>
            </w:r>
            <w:r w:rsidR="00155FD2" w:rsidRPr="00C52D90">
              <w:rPr>
                <w:sz w:val="18"/>
                <w:szCs w:val="18"/>
              </w:rPr>
              <w:t>attestante l'assenza dei motivi di esclusione di cui all'articolo 80,</w:t>
            </w:r>
            <w:r w:rsidR="00155FD2">
              <w:rPr>
                <w:sz w:val="18"/>
                <w:szCs w:val="18"/>
              </w:rPr>
              <w:t xml:space="preserve"> </w:t>
            </w:r>
            <w:r w:rsidR="00155FD2" w:rsidRPr="00C52D90">
              <w:rPr>
                <w:sz w:val="18"/>
                <w:szCs w:val="18"/>
              </w:rPr>
              <w:t>nonché la sussistenza dei requisiti</w:t>
            </w:r>
            <w:r w:rsidR="00155FD2" w:rsidRPr="00A00570">
              <w:rPr>
                <w:sz w:val="18"/>
                <w:szCs w:val="18"/>
              </w:rPr>
              <w:t xml:space="preserve"> economico-finanziari e tecnico-professionali;</w:t>
            </w:r>
          </w:p>
          <w:p w:rsidR="00155FD2" w:rsidRPr="00EB48C1" w:rsidRDefault="00155FD2" w:rsidP="00155FD2">
            <w:pPr>
              <w:pStyle w:val="BodyText2"/>
              <w:numPr>
                <w:ilvl w:val="0"/>
                <w:numId w:val="22"/>
              </w:numPr>
              <w:jc w:val="both"/>
              <w:rPr>
                <w:sz w:val="18"/>
                <w:szCs w:val="18"/>
              </w:rPr>
            </w:pPr>
            <w:r w:rsidRPr="00EB48C1">
              <w:rPr>
                <w:sz w:val="18"/>
                <w:szCs w:val="18"/>
              </w:rPr>
              <w:t>la composizione della Commissione giudicatrice di gara e i relativi curricula dei suoi componenti.</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Art. 29(1) D.lgs. 50/16</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rsidRPr="00B237F4">
        <w:trPr>
          <w:trHeight w:val="318"/>
          <w:jc w:val="center"/>
        </w:trPr>
        <w:tc>
          <w:tcPr>
            <w:tcW w:w="314" w:type="pct"/>
            <w:vAlign w:val="center"/>
          </w:tcPr>
          <w:p w:rsidR="00155FD2" w:rsidRDefault="00155FD2" w:rsidP="00155FD2">
            <w:pPr>
              <w:spacing w:line="240" w:lineRule="auto"/>
              <w:jc w:val="center"/>
              <w:rPr>
                <w:rFonts w:cs="Tahoma"/>
                <w:sz w:val="18"/>
              </w:rPr>
            </w:pPr>
            <w:r>
              <w:rPr>
                <w:rFonts w:cs="Tahoma"/>
                <w:color w:val="FF0000"/>
                <w:sz w:val="18"/>
              </w:rPr>
              <w:t>6</w:t>
            </w:r>
            <w:r w:rsidRPr="00580B23">
              <w:rPr>
                <w:rFonts w:cs="Tahoma"/>
                <w:color w:val="FF0000"/>
                <w:sz w:val="18"/>
              </w:rPr>
              <w:t>.b</w:t>
            </w:r>
          </w:p>
        </w:tc>
        <w:tc>
          <w:tcPr>
            <w:tcW w:w="1940" w:type="pct"/>
            <w:vAlign w:val="center"/>
          </w:tcPr>
          <w:p w:rsidR="00155FD2" w:rsidRPr="00EB48C1" w:rsidRDefault="004F557F" w:rsidP="00155FD2">
            <w:pPr>
              <w:pStyle w:val="BodyText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ci all’art. 29, comma 1 del Codice, </w:t>
            </w:r>
            <w:r w:rsidRPr="00DF4559">
              <w:rPr>
                <w:sz w:val="18"/>
                <w:szCs w:val="18"/>
              </w:rPr>
              <w:t>ai candidati e concorrenti,</w:t>
            </w:r>
            <w:r w:rsidR="00155FD2" w:rsidRPr="00A00570">
              <w:rPr>
                <w:sz w:val="18"/>
                <w:szCs w:val="18"/>
              </w:rPr>
              <w:t>, del provvedimento pubblicato nei casi a) e b) di cui sopra, indicando l'ufficio o il collegamento informatico ad accesso riservato dove sono disponibili i relativi atti.</w:t>
            </w:r>
          </w:p>
        </w:tc>
        <w:tc>
          <w:tcPr>
            <w:tcW w:w="715" w:type="pct"/>
            <w:vAlign w:val="center"/>
          </w:tcPr>
          <w:p w:rsidR="00155FD2" w:rsidRPr="00EB48C1" w:rsidRDefault="00155FD2" w:rsidP="00155FD2">
            <w:pPr>
              <w:spacing w:line="240" w:lineRule="auto"/>
              <w:jc w:val="left"/>
              <w:rPr>
                <w:rFonts w:eastAsia="Arial Unicode MS" w:cs="Tahoma"/>
                <w:sz w:val="18"/>
                <w:szCs w:val="18"/>
                <w:lang w:val="de-DE"/>
              </w:rPr>
            </w:pPr>
            <w:r w:rsidRPr="00A00570">
              <w:rPr>
                <w:rFonts w:eastAsia="Arial Unicode MS" w:cs="Tahoma"/>
                <w:sz w:val="18"/>
                <w:szCs w:val="18"/>
                <w:lang w:val="de-DE"/>
              </w:rPr>
              <w:t>Art. 76(5) D.lgs. 50/16</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4F557F">
        <w:trPr>
          <w:trHeight w:val="318"/>
          <w:jc w:val="center"/>
        </w:trPr>
        <w:tc>
          <w:tcPr>
            <w:tcW w:w="314" w:type="pct"/>
            <w:vAlign w:val="center"/>
          </w:tcPr>
          <w:p w:rsidR="004F557F" w:rsidRDefault="004F557F" w:rsidP="00155FD2">
            <w:pPr>
              <w:spacing w:line="240" w:lineRule="auto"/>
              <w:jc w:val="center"/>
              <w:rPr>
                <w:rFonts w:cs="Tahoma"/>
                <w:sz w:val="18"/>
              </w:rPr>
            </w:pPr>
          </w:p>
        </w:tc>
        <w:tc>
          <w:tcPr>
            <w:tcW w:w="1940" w:type="pct"/>
            <w:vAlign w:val="center"/>
          </w:tcPr>
          <w:p w:rsidR="004F557F" w:rsidRPr="00921051" w:rsidRDefault="004F557F" w:rsidP="00155FD2">
            <w:pPr>
              <w:pStyle w:val="BodyText2"/>
              <w:jc w:val="both"/>
              <w:rPr>
                <w:sz w:val="18"/>
                <w:szCs w:val="18"/>
              </w:rPr>
            </w:pPr>
          </w:p>
        </w:tc>
        <w:tc>
          <w:tcPr>
            <w:tcW w:w="715" w:type="pct"/>
            <w:vAlign w:val="center"/>
          </w:tcPr>
          <w:p w:rsidR="004F557F" w:rsidRPr="001652F8" w:rsidRDefault="004F557F" w:rsidP="00155FD2">
            <w:pPr>
              <w:spacing w:line="240" w:lineRule="auto"/>
              <w:jc w:val="left"/>
              <w:rPr>
                <w:rFonts w:cs="Tahoma"/>
                <w:sz w:val="18"/>
                <w:szCs w:val="18"/>
                <w:lang w:val="de-DE"/>
              </w:rPr>
            </w:pPr>
          </w:p>
        </w:tc>
        <w:tc>
          <w:tcPr>
            <w:tcW w:w="222" w:type="pct"/>
            <w:vAlign w:val="center"/>
          </w:tcPr>
          <w:p w:rsidR="004F557F" w:rsidRPr="00921051" w:rsidRDefault="004F557F" w:rsidP="00155FD2">
            <w:pPr>
              <w:spacing w:line="240" w:lineRule="auto"/>
              <w:jc w:val="left"/>
              <w:rPr>
                <w:rFonts w:cs="Tahoma"/>
                <w:sz w:val="18"/>
                <w:lang w:val="de-DE"/>
              </w:rPr>
            </w:pPr>
          </w:p>
        </w:tc>
        <w:tc>
          <w:tcPr>
            <w:tcW w:w="222" w:type="pct"/>
            <w:tcBorders>
              <w:right w:val="single" w:sz="4" w:space="0" w:color="auto"/>
            </w:tcBorders>
            <w:vAlign w:val="center"/>
          </w:tcPr>
          <w:p w:rsidR="004F557F" w:rsidRDefault="004F557F"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4F557F" w:rsidRDefault="004F557F" w:rsidP="00155FD2">
            <w:pPr>
              <w:spacing w:line="240" w:lineRule="auto"/>
              <w:jc w:val="left"/>
              <w:rPr>
                <w:rFonts w:cs="Tahoma"/>
                <w:sz w:val="18"/>
                <w:lang w:val="de-DE"/>
              </w:rPr>
            </w:pPr>
          </w:p>
        </w:tc>
        <w:tc>
          <w:tcPr>
            <w:tcW w:w="438" w:type="pct"/>
            <w:tcBorders>
              <w:left w:val="single" w:sz="4" w:space="0" w:color="auto"/>
            </w:tcBorders>
            <w:vAlign w:val="center"/>
          </w:tcPr>
          <w:p w:rsidR="004F557F" w:rsidRDefault="004F557F" w:rsidP="00155FD2">
            <w:pPr>
              <w:spacing w:line="240" w:lineRule="auto"/>
              <w:jc w:val="left"/>
              <w:rPr>
                <w:rFonts w:cs="Tahoma"/>
                <w:sz w:val="18"/>
                <w:lang w:val="de-DE"/>
              </w:rPr>
            </w:pPr>
          </w:p>
        </w:tc>
        <w:tc>
          <w:tcPr>
            <w:tcW w:w="888" w:type="pct"/>
            <w:vAlign w:val="center"/>
          </w:tcPr>
          <w:p w:rsidR="004F557F" w:rsidRDefault="004F557F"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655438" w:rsidRDefault="00155FD2" w:rsidP="00155FD2">
            <w:pPr>
              <w:spacing w:line="240" w:lineRule="auto"/>
              <w:jc w:val="center"/>
              <w:rPr>
                <w:rFonts w:cs="Tahoma"/>
                <w:sz w:val="18"/>
              </w:rPr>
            </w:pPr>
            <w:r>
              <w:rPr>
                <w:rFonts w:cs="Tahoma"/>
                <w:sz w:val="18"/>
              </w:rPr>
              <w:t>7</w:t>
            </w:r>
            <w:r w:rsidRPr="00767479">
              <w:rPr>
                <w:rFonts w:cs="Tahoma"/>
                <w:sz w:val="18"/>
              </w:rPr>
              <w:t>.</w:t>
            </w:r>
          </w:p>
        </w:tc>
        <w:tc>
          <w:tcPr>
            <w:tcW w:w="1940" w:type="pct"/>
            <w:vAlign w:val="center"/>
          </w:tcPr>
          <w:p w:rsidR="00155FD2" w:rsidRPr="00921051" w:rsidRDefault="00155FD2" w:rsidP="00155FD2">
            <w:pPr>
              <w:pStyle w:val="BodyText2"/>
              <w:jc w:val="both"/>
              <w:rPr>
                <w:sz w:val="18"/>
                <w:szCs w:val="18"/>
              </w:rPr>
            </w:pPr>
            <w:r w:rsidRPr="00921051">
              <w:rPr>
                <w:sz w:val="18"/>
                <w:szCs w:val="18"/>
              </w:rPr>
              <w:t>Verifica ed eventuale esclusione di offerte anormalmente basse.</w:t>
            </w:r>
          </w:p>
        </w:tc>
        <w:tc>
          <w:tcPr>
            <w:tcW w:w="715" w:type="pct"/>
            <w:vAlign w:val="center"/>
          </w:tcPr>
          <w:p w:rsidR="00155FD2" w:rsidRDefault="00155FD2" w:rsidP="00155FD2">
            <w:pPr>
              <w:spacing w:line="240" w:lineRule="auto"/>
              <w:jc w:val="left"/>
              <w:rPr>
                <w:rFonts w:eastAsia="Arial Unicode MS" w:cs="Tahoma"/>
                <w:sz w:val="18"/>
                <w:szCs w:val="18"/>
                <w:lang w:val="en-GB"/>
              </w:rPr>
            </w:pPr>
            <w:r w:rsidRPr="001652F8">
              <w:rPr>
                <w:rFonts w:cs="Tahoma"/>
                <w:sz w:val="18"/>
                <w:szCs w:val="18"/>
                <w:lang w:val="de-DE"/>
              </w:rPr>
              <w:t xml:space="preserve">Art. </w:t>
            </w:r>
            <w:r>
              <w:rPr>
                <w:rFonts w:cs="Tahoma"/>
                <w:sz w:val="18"/>
                <w:szCs w:val="18"/>
                <w:lang w:val="de-DE"/>
              </w:rPr>
              <w:t>97</w:t>
            </w:r>
            <w:r w:rsidRPr="001652F8">
              <w:rPr>
                <w:rFonts w:cs="Tahoma"/>
                <w:sz w:val="18"/>
                <w:szCs w:val="18"/>
                <w:lang w:val="de-DE"/>
              </w:rPr>
              <w:t xml:space="preserve"> </w:t>
            </w:r>
            <w:r w:rsidRPr="008D1D53">
              <w:rPr>
                <w:rFonts w:cs="Tahoma"/>
                <w:sz w:val="18"/>
                <w:szCs w:val="18"/>
              </w:rPr>
              <w:t>D.</w:t>
            </w:r>
            <w:r>
              <w:rPr>
                <w:rFonts w:cs="Tahoma"/>
                <w:sz w:val="18"/>
                <w:szCs w:val="18"/>
              </w:rPr>
              <w:t>l</w:t>
            </w:r>
            <w:r w:rsidRPr="008D1D53">
              <w:rPr>
                <w:rFonts w:cs="Tahoma"/>
                <w:sz w:val="18"/>
                <w:szCs w:val="18"/>
              </w:rPr>
              <w:t xml:space="preserve">gs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p>
        </w:tc>
        <w:tc>
          <w:tcPr>
            <w:tcW w:w="222" w:type="pct"/>
            <w:vAlign w:val="center"/>
          </w:tcPr>
          <w:p w:rsidR="00155FD2" w:rsidRPr="00921051" w:rsidRDefault="00155FD2" w:rsidP="00155FD2">
            <w:pPr>
              <w:spacing w:line="240" w:lineRule="auto"/>
              <w:jc w:val="left"/>
              <w:rPr>
                <w:rFonts w:cs="Tahoma"/>
                <w:sz w:val="18"/>
                <w:lang w:val="de-DE"/>
              </w:rPr>
            </w:pPr>
          </w:p>
        </w:tc>
        <w:tc>
          <w:tcPr>
            <w:tcW w:w="222" w:type="pct"/>
            <w:tcBorders>
              <w:right w:val="single" w:sz="4"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4F557F">
        <w:trPr>
          <w:trHeight w:val="318"/>
          <w:jc w:val="center"/>
        </w:trPr>
        <w:tc>
          <w:tcPr>
            <w:tcW w:w="314" w:type="pct"/>
            <w:vAlign w:val="center"/>
          </w:tcPr>
          <w:p w:rsidR="004F557F" w:rsidRDefault="004F557F" w:rsidP="00155FD2">
            <w:pPr>
              <w:spacing w:line="240" w:lineRule="auto"/>
              <w:jc w:val="center"/>
              <w:rPr>
                <w:rFonts w:cs="Tahoma"/>
                <w:sz w:val="18"/>
              </w:rPr>
            </w:pPr>
          </w:p>
        </w:tc>
        <w:tc>
          <w:tcPr>
            <w:tcW w:w="1940" w:type="pct"/>
            <w:vAlign w:val="center"/>
          </w:tcPr>
          <w:p w:rsidR="004F557F" w:rsidRPr="00921051" w:rsidRDefault="004F557F" w:rsidP="0074453F">
            <w:pPr>
              <w:pStyle w:val="BodyText2"/>
              <w:jc w:val="both"/>
              <w:rPr>
                <w:sz w:val="18"/>
                <w:szCs w:val="18"/>
              </w:rPr>
            </w:pPr>
            <w:r>
              <w:rPr>
                <w:sz w:val="18"/>
                <w:szCs w:val="18"/>
              </w:rPr>
              <w:t xml:space="preserve">Il prezzo più basso può essere utilizzato </w:t>
            </w:r>
            <w:r w:rsidRPr="004F557F">
              <w:rPr>
                <w:sz w:val="18"/>
                <w:szCs w:val="18"/>
              </w:rPr>
              <w:t>per i lavori di importo pari o inferiore a 2.000.000 di euro, quando l'affidamento dei lavori avviene con procedure ordinarie, sulla base del progetto esecutivo; in tali ipotesi, qualora la stazione appaltante applichi l'esclusione automatica, la stessa ha l'obbligo di ricorrere alle procedure di cui all'articolo 97, commi 2 e 8</w:t>
            </w:r>
          </w:p>
        </w:tc>
        <w:tc>
          <w:tcPr>
            <w:tcW w:w="715" w:type="pct"/>
            <w:vAlign w:val="center"/>
          </w:tcPr>
          <w:p w:rsidR="004F557F" w:rsidRPr="001652F8" w:rsidRDefault="00C33BAB">
            <w:pPr>
              <w:spacing w:line="240" w:lineRule="auto"/>
              <w:jc w:val="left"/>
              <w:rPr>
                <w:rFonts w:cs="Tahoma"/>
                <w:sz w:val="18"/>
                <w:szCs w:val="18"/>
                <w:lang w:val="de-DE"/>
              </w:rPr>
            </w:pPr>
            <w:r w:rsidRPr="001652F8">
              <w:rPr>
                <w:rFonts w:cs="Tahoma"/>
                <w:sz w:val="18"/>
                <w:szCs w:val="18"/>
                <w:lang w:val="de-DE"/>
              </w:rPr>
              <w:t>Art</w:t>
            </w:r>
            <w:r>
              <w:rPr>
                <w:rFonts w:cs="Tahoma"/>
                <w:sz w:val="18"/>
                <w:szCs w:val="18"/>
                <w:lang w:val="de-DE"/>
              </w:rPr>
              <w:t>t</w:t>
            </w:r>
            <w:r w:rsidRPr="001652F8">
              <w:rPr>
                <w:rFonts w:cs="Tahoma"/>
                <w:sz w:val="18"/>
                <w:szCs w:val="18"/>
                <w:lang w:val="de-DE"/>
              </w:rPr>
              <w:t>.</w:t>
            </w:r>
            <w:r>
              <w:rPr>
                <w:rFonts w:cs="Tahoma"/>
                <w:sz w:val="18"/>
                <w:szCs w:val="18"/>
                <w:lang w:val="de-DE"/>
              </w:rPr>
              <w:t xml:space="preserve"> 36</w:t>
            </w:r>
            <w:r w:rsidR="00635C05">
              <w:rPr>
                <w:rFonts w:cs="Tahoma"/>
                <w:sz w:val="18"/>
                <w:szCs w:val="18"/>
                <w:lang w:val="de-DE"/>
              </w:rPr>
              <w:t>(</w:t>
            </w:r>
            <w:r>
              <w:rPr>
                <w:rFonts w:cs="Tahoma"/>
                <w:sz w:val="18"/>
                <w:szCs w:val="18"/>
                <w:lang w:val="de-DE"/>
              </w:rPr>
              <w:t>2</w:t>
            </w:r>
            <w:r w:rsidR="00635C05">
              <w:rPr>
                <w:rFonts w:cs="Tahoma"/>
                <w:sz w:val="18"/>
                <w:szCs w:val="18"/>
                <w:lang w:val="de-DE"/>
              </w:rPr>
              <w:t>.</w:t>
            </w:r>
            <w:r>
              <w:rPr>
                <w:rFonts w:cs="Tahoma"/>
                <w:sz w:val="18"/>
                <w:szCs w:val="18"/>
                <w:lang w:val="de-DE"/>
              </w:rPr>
              <w:t>d) e</w:t>
            </w:r>
            <w:r w:rsidRPr="001652F8">
              <w:rPr>
                <w:rFonts w:cs="Tahoma"/>
                <w:sz w:val="18"/>
                <w:szCs w:val="18"/>
                <w:lang w:val="de-DE"/>
              </w:rPr>
              <w:t xml:space="preserve"> </w:t>
            </w:r>
            <w:r>
              <w:rPr>
                <w:rFonts w:cs="Tahoma"/>
                <w:sz w:val="18"/>
                <w:szCs w:val="18"/>
                <w:lang w:val="de-DE"/>
              </w:rPr>
              <w:t>95 (4.a)</w:t>
            </w:r>
            <w:r w:rsidRPr="001652F8">
              <w:rPr>
                <w:rFonts w:cs="Tahoma"/>
                <w:sz w:val="18"/>
                <w:szCs w:val="18"/>
                <w:lang w:val="de-DE"/>
              </w:rPr>
              <w:t xml:space="preserve"> </w:t>
            </w:r>
            <w:r w:rsidRPr="008D1D53">
              <w:rPr>
                <w:rFonts w:cs="Tahoma"/>
                <w:sz w:val="18"/>
                <w:szCs w:val="18"/>
              </w:rPr>
              <w:t>D.</w:t>
            </w:r>
            <w:r>
              <w:rPr>
                <w:rFonts w:cs="Tahoma"/>
                <w:sz w:val="18"/>
                <w:szCs w:val="18"/>
              </w:rPr>
              <w:t>l</w:t>
            </w:r>
            <w:r w:rsidRPr="008D1D53">
              <w:rPr>
                <w:rFonts w:cs="Tahoma"/>
                <w:sz w:val="18"/>
                <w:szCs w:val="18"/>
              </w:rPr>
              <w:t xml:space="preserve">gs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p>
        </w:tc>
        <w:tc>
          <w:tcPr>
            <w:tcW w:w="222" w:type="pct"/>
            <w:vAlign w:val="center"/>
          </w:tcPr>
          <w:p w:rsidR="004F557F" w:rsidRPr="00921051" w:rsidRDefault="004F557F" w:rsidP="00155FD2">
            <w:pPr>
              <w:spacing w:line="240" w:lineRule="auto"/>
              <w:jc w:val="left"/>
              <w:rPr>
                <w:rFonts w:cs="Tahoma"/>
                <w:sz w:val="18"/>
                <w:lang w:val="de-DE"/>
              </w:rPr>
            </w:pPr>
          </w:p>
        </w:tc>
        <w:tc>
          <w:tcPr>
            <w:tcW w:w="222" w:type="pct"/>
            <w:tcBorders>
              <w:right w:val="single" w:sz="4" w:space="0" w:color="auto"/>
            </w:tcBorders>
            <w:vAlign w:val="center"/>
          </w:tcPr>
          <w:p w:rsidR="004F557F" w:rsidRDefault="004F557F"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4F557F" w:rsidRDefault="004F557F" w:rsidP="00155FD2">
            <w:pPr>
              <w:spacing w:line="240" w:lineRule="auto"/>
              <w:jc w:val="left"/>
              <w:rPr>
                <w:rFonts w:cs="Tahoma"/>
                <w:sz w:val="18"/>
                <w:lang w:val="de-DE"/>
              </w:rPr>
            </w:pPr>
          </w:p>
        </w:tc>
        <w:tc>
          <w:tcPr>
            <w:tcW w:w="438" w:type="pct"/>
            <w:tcBorders>
              <w:left w:val="single" w:sz="4" w:space="0" w:color="auto"/>
            </w:tcBorders>
            <w:vAlign w:val="center"/>
          </w:tcPr>
          <w:p w:rsidR="004F557F" w:rsidRDefault="004F557F" w:rsidP="00155FD2">
            <w:pPr>
              <w:spacing w:line="240" w:lineRule="auto"/>
              <w:jc w:val="left"/>
              <w:rPr>
                <w:rFonts w:cs="Tahoma"/>
                <w:sz w:val="18"/>
                <w:lang w:val="de-DE"/>
              </w:rPr>
            </w:pPr>
          </w:p>
        </w:tc>
        <w:tc>
          <w:tcPr>
            <w:tcW w:w="888" w:type="pct"/>
            <w:vAlign w:val="center"/>
          </w:tcPr>
          <w:p w:rsidR="004F557F" w:rsidRDefault="004F557F"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FF2AF6" w:rsidRDefault="00155FD2" w:rsidP="00155FD2">
            <w:pPr>
              <w:spacing w:line="240" w:lineRule="auto"/>
              <w:jc w:val="center"/>
              <w:rPr>
                <w:rFonts w:cs="Tahoma"/>
                <w:sz w:val="18"/>
              </w:rPr>
            </w:pPr>
            <w:r w:rsidRPr="00FF2AF6">
              <w:rPr>
                <w:rFonts w:cs="Tahoma"/>
                <w:sz w:val="18"/>
              </w:rPr>
              <w:t>7.a.</w:t>
            </w:r>
          </w:p>
        </w:tc>
        <w:tc>
          <w:tcPr>
            <w:tcW w:w="1940" w:type="pct"/>
            <w:vAlign w:val="center"/>
          </w:tcPr>
          <w:p w:rsidR="00155FD2" w:rsidRPr="00DA4C15" w:rsidRDefault="00155FD2" w:rsidP="00155FD2">
            <w:pPr>
              <w:pStyle w:val="BodyText2"/>
              <w:jc w:val="both"/>
              <w:rPr>
                <w:sz w:val="18"/>
                <w:szCs w:val="18"/>
              </w:rPr>
            </w:pPr>
            <w:r>
              <w:t xml:space="preserve">- </w:t>
            </w:r>
            <w:r w:rsidRPr="00FF2AF6">
              <w:rPr>
                <w:sz w:val="18"/>
                <w:szCs w:val="18"/>
              </w:rPr>
              <w:t xml:space="preserve">per i lavori, </w:t>
            </w:r>
            <w:r w:rsidRPr="008D1D53">
              <w:rPr>
                <w:sz w:val="18"/>
                <w:szCs w:val="18"/>
              </w:rPr>
              <w:t>quando il criterio di aggiudicazione è quello del prezzo più basso e comunque per importi inferiori alla soglia comunitaria</w:t>
            </w:r>
            <w:r w:rsidRPr="00FF2AF6">
              <w:rPr>
                <w:sz w:val="18"/>
                <w:szCs w:val="18"/>
              </w:rPr>
              <w:t xml:space="preserve">, </w:t>
            </w:r>
            <w:r w:rsidRPr="008D1D53">
              <w:rPr>
                <w:sz w:val="18"/>
                <w:szCs w:val="18"/>
              </w:rPr>
              <w:t>la stazione appaltante può prevedere nel bando l'esclusione automatica dalla gara delle offerte che presentano una percentuale di ribasso pari o superiore alla soglia di anomalia individuata ai sensi del comma 2 dell’art. 97 del D.lgs. 50/16. In tal caso non si applicano i commi 4, 5 e 6 del medesimo articolo. Comunque la facoltà di esclusione automatica non è esercitabile quando il numero delle offerte ammesse è inferiore a dieci</w:t>
            </w:r>
            <w:r>
              <w:rPr>
                <w:sz w:val="18"/>
                <w:szCs w:val="18"/>
              </w:rPr>
              <w:t xml:space="preserve"> e </w:t>
            </w:r>
            <w:r w:rsidRPr="00FD4C6A">
              <w:rPr>
                <w:sz w:val="18"/>
                <w:szCs w:val="18"/>
              </w:rPr>
              <w:t xml:space="preserve">nel caso di affidamenti in cui vi è un interesse </w:t>
            </w:r>
            <w:r w:rsidRPr="00C6435A">
              <w:rPr>
                <w:sz w:val="18"/>
                <w:szCs w:val="18"/>
              </w:rPr>
              <w:t>transfrontaliero</w:t>
            </w:r>
            <w:r w:rsidRPr="00FD4C6A">
              <w:rPr>
                <w:sz w:val="18"/>
                <w:szCs w:val="18"/>
              </w:rPr>
              <w:t xml:space="preserve"> certo</w:t>
            </w:r>
            <w:r>
              <w:rPr>
                <w:sz w:val="18"/>
                <w:szCs w:val="18"/>
              </w:rPr>
              <w:t>.</w:t>
            </w:r>
          </w:p>
        </w:tc>
        <w:tc>
          <w:tcPr>
            <w:tcW w:w="715" w:type="pct"/>
            <w:vAlign w:val="center"/>
          </w:tcPr>
          <w:p w:rsidR="00155FD2" w:rsidRDefault="00155FD2" w:rsidP="00155FD2">
            <w:pPr>
              <w:spacing w:line="240" w:lineRule="auto"/>
              <w:jc w:val="left"/>
              <w:rPr>
                <w:rFonts w:cs="Tahoma"/>
                <w:sz w:val="18"/>
                <w:szCs w:val="18"/>
              </w:rPr>
            </w:pPr>
            <w:r w:rsidRPr="001652F8">
              <w:rPr>
                <w:rFonts w:cs="Tahoma"/>
                <w:sz w:val="18"/>
                <w:szCs w:val="18"/>
              </w:rPr>
              <w:t xml:space="preserve">Art. </w:t>
            </w:r>
            <w:r>
              <w:rPr>
                <w:rFonts w:cs="Tahoma"/>
                <w:sz w:val="18"/>
                <w:szCs w:val="18"/>
              </w:rPr>
              <w:t xml:space="preserve">97(8) </w:t>
            </w:r>
            <w:r w:rsidRPr="001652F8">
              <w:rPr>
                <w:rFonts w:cs="Tahoma"/>
                <w:sz w:val="18"/>
                <w:szCs w:val="18"/>
              </w:rPr>
              <w:t xml:space="preserve">D.Lgs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rsidR="00155FD2" w:rsidRPr="000740C2" w:rsidRDefault="00155FD2" w:rsidP="00155FD2">
            <w:pPr>
              <w:spacing w:line="240" w:lineRule="auto"/>
              <w:jc w:val="left"/>
              <w:rPr>
                <w:rFonts w:cs="Tahoma"/>
                <w:sz w:val="18"/>
                <w:szCs w:val="18"/>
              </w:rPr>
            </w:pPr>
          </w:p>
          <w:p w:rsidR="00155FD2" w:rsidRPr="000740C2" w:rsidRDefault="00155FD2" w:rsidP="00155FD2">
            <w:pPr>
              <w:spacing w:line="240" w:lineRule="auto"/>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n. </w:t>
            </w:r>
            <w:r w:rsidRPr="00374914">
              <w:rPr>
                <w:rFonts w:cs="Tahoma"/>
                <w:sz w:val="18"/>
                <w:szCs w:val="18"/>
              </w:rPr>
              <w:t xml:space="preserve">1097, del 26 ottobre 2016 </w:t>
            </w:r>
            <w:r>
              <w:rPr>
                <w:rFonts w:cs="Tahoma"/>
                <w:sz w:val="18"/>
                <w:szCs w:val="18"/>
              </w:rPr>
              <w:t>,</w:t>
            </w:r>
            <w:r w:rsidRPr="000740C2">
              <w:rPr>
                <w:rFonts w:cs="Tahoma"/>
                <w:sz w:val="18"/>
                <w:szCs w:val="18"/>
              </w:rPr>
              <w:t xml:space="preserve"> punto 4.2.4</w:t>
            </w:r>
          </w:p>
        </w:tc>
        <w:tc>
          <w:tcPr>
            <w:tcW w:w="222" w:type="pct"/>
            <w:vAlign w:val="center"/>
          </w:tcPr>
          <w:p w:rsidR="00155FD2" w:rsidRPr="000740C2" w:rsidRDefault="00155FD2" w:rsidP="00155FD2">
            <w:pPr>
              <w:spacing w:line="240" w:lineRule="auto"/>
              <w:jc w:val="left"/>
              <w:rPr>
                <w:rFonts w:cs="Tahoma"/>
                <w:sz w:val="18"/>
              </w:rPr>
            </w:pPr>
          </w:p>
        </w:tc>
        <w:tc>
          <w:tcPr>
            <w:tcW w:w="222" w:type="pct"/>
            <w:tcBorders>
              <w:right w:val="single" w:sz="12" w:space="0" w:color="auto"/>
            </w:tcBorders>
            <w:vAlign w:val="center"/>
          </w:tcPr>
          <w:p w:rsidR="00155FD2" w:rsidRPr="000740C2" w:rsidRDefault="00155FD2" w:rsidP="00155FD2">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0740C2" w:rsidRDefault="00155FD2" w:rsidP="00155FD2">
            <w:pPr>
              <w:spacing w:line="240" w:lineRule="auto"/>
              <w:jc w:val="left"/>
              <w:rPr>
                <w:rFonts w:cs="Tahoma"/>
                <w:sz w:val="18"/>
              </w:rPr>
            </w:pPr>
          </w:p>
        </w:tc>
        <w:tc>
          <w:tcPr>
            <w:tcW w:w="438" w:type="pct"/>
            <w:tcBorders>
              <w:left w:val="single" w:sz="12" w:space="0" w:color="auto"/>
            </w:tcBorders>
            <w:vAlign w:val="center"/>
          </w:tcPr>
          <w:p w:rsidR="00155FD2" w:rsidRPr="000740C2" w:rsidRDefault="00155FD2" w:rsidP="00155FD2">
            <w:pPr>
              <w:spacing w:line="240" w:lineRule="auto"/>
              <w:jc w:val="left"/>
              <w:rPr>
                <w:rFonts w:cs="Tahoma"/>
                <w:sz w:val="18"/>
              </w:rPr>
            </w:pPr>
          </w:p>
        </w:tc>
        <w:tc>
          <w:tcPr>
            <w:tcW w:w="888" w:type="pct"/>
            <w:vAlign w:val="center"/>
          </w:tcPr>
          <w:p w:rsidR="00155FD2" w:rsidRPr="000740C2" w:rsidRDefault="00155FD2" w:rsidP="00155FD2">
            <w:pPr>
              <w:spacing w:line="240" w:lineRule="auto"/>
              <w:jc w:val="left"/>
              <w:rPr>
                <w:rFonts w:cs="Tahoma"/>
                <w:sz w:val="18"/>
              </w:rPr>
            </w:pPr>
          </w:p>
        </w:tc>
      </w:tr>
      <w:tr w:rsidR="00667562" w:rsidRPr="007825B5">
        <w:trPr>
          <w:trHeight w:val="318"/>
          <w:jc w:val="center"/>
        </w:trPr>
        <w:tc>
          <w:tcPr>
            <w:tcW w:w="314" w:type="pct"/>
            <w:vAlign w:val="center"/>
          </w:tcPr>
          <w:p w:rsidR="00667562" w:rsidRPr="00FF2AF6" w:rsidRDefault="00667562" w:rsidP="00155FD2">
            <w:pPr>
              <w:spacing w:line="240" w:lineRule="auto"/>
              <w:jc w:val="center"/>
              <w:rPr>
                <w:rFonts w:cs="Tahoma"/>
                <w:sz w:val="18"/>
              </w:rPr>
            </w:pPr>
          </w:p>
        </w:tc>
        <w:tc>
          <w:tcPr>
            <w:tcW w:w="1940" w:type="pct"/>
            <w:vAlign w:val="center"/>
          </w:tcPr>
          <w:p w:rsidR="00667562" w:rsidRPr="002A3E50" w:rsidRDefault="00667562" w:rsidP="00B31418">
            <w:pPr>
              <w:pStyle w:val="BodyText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rsidR="00667562" w:rsidRPr="002A3E50" w:rsidRDefault="00667562" w:rsidP="00B31418">
            <w:pPr>
              <w:pStyle w:val="BodyText2"/>
              <w:rPr>
                <w:sz w:val="18"/>
                <w:szCs w:val="18"/>
              </w:rPr>
            </w:pPr>
          </w:p>
          <w:p w:rsidR="00667562" w:rsidRDefault="00667562" w:rsidP="00667562">
            <w:pPr>
              <w:pStyle w:val="BodyText2"/>
              <w:numPr>
                <w:ilvl w:val="0"/>
                <w:numId w:val="27"/>
              </w:numPr>
              <w:jc w:val="both"/>
              <w:rPr>
                <w:sz w:val="18"/>
                <w:szCs w:val="18"/>
              </w:rPr>
            </w:pPr>
            <w:r w:rsidRPr="002A3E50">
              <w:rPr>
                <w:sz w:val="18"/>
                <w:szCs w:val="18"/>
              </w:rPr>
              <w:t>è composta da un numero dispari di componenti, in numero massimo di cinque, esperti nello specifico settore cui si riferisce l’oggetto del contratto?</w:t>
            </w:r>
          </w:p>
          <w:p w:rsidR="00667562" w:rsidRDefault="00667562" w:rsidP="00667562">
            <w:pPr>
              <w:pStyle w:val="BodyText2"/>
              <w:numPr>
                <w:ilvl w:val="0"/>
                <w:numId w:val="27"/>
              </w:numPr>
              <w:jc w:val="both"/>
              <w:rPr>
                <w:sz w:val="18"/>
                <w:szCs w:val="18"/>
              </w:rPr>
            </w:pPr>
            <w:r w:rsidRPr="00025CC8">
              <w:rPr>
                <w:sz w:val="18"/>
                <w:szCs w:val="18"/>
              </w:rPr>
              <w:t>I commissiari sono stati scelti mediante sorteggio pubblico fra gli esperti iscritt</w:t>
            </w:r>
            <w:r w:rsidRPr="00621113">
              <w:rPr>
                <w:sz w:val="18"/>
                <w:szCs w:val="18"/>
              </w:rPr>
              <w:t>i all'Albo istituito presso l'ANAC di cui all'articolo 78 d.lgs. d.lgs. 50/2016?</w:t>
            </w:r>
          </w:p>
          <w:p w:rsidR="00667562" w:rsidRDefault="00667562" w:rsidP="00667562">
            <w:pPr>
              <w:pStyle w:val="BodyText2"/>
              <w:numPr>
                <w:ilvl w:val="0"/>
                <w:numId w:val="27"/>
              </w:numPr>
              <w:jc w:val="both"/>
              <w:rPr>
                <w:sz w:val="18"/>
                <w:szCs w:val="18"/>
              </w:rPr>
            </w:pPr>
            <w:r w:rsidRPr="002A3E50">
              <w:rPr>
                <w:sz w:val="18"/>
                <w:szCs w:val="18"/>
              </w:rPr>
              <w:t>la nomina dei commissari e la costituzione della commissione e’ avvenuta dopo la scadenza del termine fissato per la presentazione delle offerte?</w:t>
            </w:r>
          </w:p>
          <w:p w:rsidR="00667562" w:rsidRDefault="00667562" w:rsidP="00667562">
            <w:pPr>
              <w:pStyle w:val="BodyText2"/>
              <w:numPr>
                <w:ilvl w:val="0"/>
                <w:numId w:val="27"/>
              </w:numPr>
              <w:jc w:val="both"/>
              <w:rPr>
                <w:sz w:val="18"/>
                <w:szCs w:val="18"/>
              </w:rPr>
            </w:pPr>
            <w:r w:rsidRPr="00025CC8">
              <w:rPr>
                <w:sz w:val="18"/>
                <w:szCs w:val="18"/>
              </w:rPr>
              <w:t>Il Presidente della commissione giudicatrice è stato individuato tra i commissari sorteggiati?</w:t>
            </w:r>
          </w:p>
          <w:p w:rsidR="00667562" w:rsidRPr="00025CC8" w:rsidRDefault="00667562" w:rsidP="00667562">
            <w:pPr>
              <w:pStyle w:val="BodyText2"/>
              <w:numPr>
                <w:ilvl w:val="0"/>
                <w:numId w:val="27"/>
              </w:numPr>
              <w:jc w:val="both"/>
              <w:rPr>
                <w:sz w:val="18"/>
                <w:szCs w:val="18"/>
              </w:rPr>
            </w:pPr>
            <w:r w:rsidRPr="00B31418">
              <w:rPr>
                <w:sz w:val="18"/>
                <w:szCs w:val="18"/>
              </w:rPr>
              <w:t>In caso di nomina del RUP a membro delle c</w:t>
            </w:r>
            <w:r w:rsidRPr="00025CC8">
              <w:rPr>
                <w:sz w:val="18"/>
                <w:szCs w:val="18"/>
              </w:rPr>
              <w:t>ommissioni di gara, tale nomina</w:t>
            </w:r>
            <w:r w:rsidRPr="00B31418">
              <w:rPr>
                <w:sz w:val="18"/>
                <w:szCs w:val="18"/>
              </w:rPr>
              <w:t xml:space="preserve"> è valutata con riferimento alla singola procedura.</w:t>
            </w:r>
          </w:p>
          <w:p w:rsidR="00667562" w:rsidRDefault="00667562" w:rsidP="00FF2AF6">
            <w:pPr>
              <w:pStyle w:val="BodyText2"/>
              <w:numPr>
                <w:ilvl w:val="0"/>
                <w:numId w:val="27"/>
              </w:numPr>
              <w:jc w:val="both"/>
              <w:rPr>
                <w:sz w:val="18"/>
                <w:szCs w:val="18"/>
              </w:rPr>
            </w:pPr>
            <w:r w:rsidRPr="002A3E50">
              <w:rPr>
                <w:sz w:val="18"/>
                <w:szCs w:val="18"/>
              </w:rPr>
              <w:t>al momento dell'accettazione dell'incarico, i commissari hanno dichiarato l'inesistenza delle cause di incompatibilità e di astensione?</w:t>
            </w:r>
          </w:p>
          <w:p w:rsidR="00667562" w:rsidRPr="00667562" w:rsidRDefault="00667562" w:rsidP="00FF2AF6">
            <w:pPr>
              <w:pStyle w:val="BodyText2"/>
              <w:numPr>
                <w:ilvl w:val="0"/>
                <w:numId w:val="27"/>
              </w:numPr>
              <w:jc w:val="both"/>
              <w:rPr>
                <w:sz w:val="18"/>
                <w:szCs w:val="18"/>
              </w:rPr>
            </w:pPr>
            <w:r w:rsidRPr="00667562">
              <w:rPr>
                <w:sz w:val="18"/>
                <w:szCs w:val="18"/>
              </w:rPr>
              <w:t>Le stazioni appaltanti, prima del conferimento dell’incarico, accertano l'insussistenza delle cause ostative alla nomina a componente della commissione giudicatrice di cui ai commi 4, 5 e 6 dell</w:t>
            </w:r>
            <w:r w:rsidRPr="009C133C">
              <w:rPr>
                <w:sz w:val="18"/>
                <w:szCs w:val="18"/>
              </w:rPr>
              <w:t>’art. 77 del Codice</w:t>
            </w:r>
            <w:r w:rsidRPr="00667562">
              <w:rPr>
                <w:sz w:val="18"/>
                <w:szCs w:val="18"/>
              </w:rPr>
              <w:t>, all'articolo 35-bis del decreto legislativo n. 165 del 2001 e all'articolo 42 del presente codice</w:t>
            </w:r>
          </w:p>
        </w:tc>
        <w:tc>
          <w:tcPr>
            <w:tcW w:w="715" w:type="pct"/>
            <w:vAlign w:val="center"/>
          </w:tcPr>
          <w:p w:rsidR="00667562" w:rsidRDefault="00667562" w:rsidP="00B31418">
            <w:pPr>
              <w:spacing w:line="240" w:lineRule="auto"/>
              <w:jc w:val="left"/>
              <w:rPr>
                <w:sz w:val="18"/>
                <w:szCs w:val="18"/>
              </w:rPr>
            </w:pPr>
            <w:r w:rsidRPr="002A3E50">
              <w:rPr>
                <w:sz w:val="18"/>
                <w:szCs w:val="18"/>
              </w:rPr>
              <w:t>artt. 77 e ss., d.lgs. 50/2016</w:t>
            </w:r>
          </w:p>
          <w:p w:rsidR="00667562" w:rsidRPr="00B31418" w:rsidRDefault="00667562" w:rsidP="00B31418">
            <w:pPr>
              <w:spacing w:line="240" w:lineRule="auto"/>
              <w:jc w:val="left"/>
              <w:rPr>
                <w:sz w:val="18"/>
                <w:szCs w:val="18"/>
              </w:rPr>
            </w:pPr>
            <w:r w:rsidRPr="00B31418">
              <w:rPr>
                <w:sz w:val="18"/>
                <w:szCs w:val="18"/>
              </w:rPr>
              <w:t xml:space="preserve">Linee guida n. 5, di attuazione del D.Lgs. 18 aprile 2016, n. 50, </w:t>
            </w:r>
          </w:p>
          <w:p w:rsidR="00667562" w:rsidRPr="00B31418" w:rsidRDefault="00667562" w:rsidP="00B31418">
            <w:pPr>
              <w:spacing w:line="240" w:lineRule="auto"/>
              <w:jc w:val="left"/>
              <w:rPr>
                <w:sz w:val="18"/>
                <w:szCs w:val="18"/>
              </w:rPr>
            </w:pPr>
            <w:r w:rsidRPr="00B31418">
              <w:rPr>
                <w:sz w:val="18"/>
                <w:szCs w:val="18"/>
              </w:rPr>
              <w:t xml:space="preserve">recanti “Criteri di scelta dei commissari di gara e di iscrizione degli esperti nell’Albo nazionale obbligatorio dei componenti delle commissioni giudicatrici”  </w:t>
            </w:r>
          </w:p>
          <w:p w:rsidR="00667562" w:rsidRDefault="00667562" w:rsidP="00155FD2">
            <w:pPr>
              <w:spacing w:line="240" w:lineRule="auto"/>
              <w:jc w:val="left"/>
              <w:rPr>
                <w:rFonts w:eastAsia="Arial Unicode MS" w:cs="Tahoma"/>
                <w:sz w:val="18"/>
                <w:szCs w:val="18"/>
              </w:rPr>
            </w:pPr>
          </w:p>
        </w:tc>
        <w:tc>
          <w:tcPr>
            <w:tcW w:w="222" w:type="pct"/>
            <w:vAlign w:val="center"/>
          </w:tcPr>
          <w:p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rsidR="00667562" w:rsidRPr="007825B5" w:rsidRDefault="00667562" w:rsidP="00155FD2">
            <w:pPr>
              <w:spacing w:line="240" w:lineRule="auto"/>
              <w:jc w:val="left"/>
              <w:rPr>
                <w:rFonts w:cs="Tahoma"/>
                <w:sz w:val="18"/>
              </w:rPr>
            </w:pPr>
          </w:p>
        </w:tc>
        <w:tc>
          <w:tcPr>
            <w:tcW w:w="888" w:type="pct"/>
            <w:vAlign w:val="center"/>
          </w:tcPr>
          <w:p w:rsidR="00667562" w:rsidRPr="007825B5" w:rsidRDefault="00667562" w:rsidP="00155FD2">
            <w:pPr>
              <w:spacing w:line="240" w:lineRule="auto"/>
              <w:jc w:val="left"/>
              <w:rPr>
                <w:rFonts w:cs="Tahoma"/>
                <w:sz w:val="18"/>
              </w:rPr>
            </w:pPr>
          </w:p>
        </w:tc>
      </w:tr>
      <w:tr w:rsidR="00667562" w:rsidRPr="007825B5">
        <w:trPr>
          <w:trHeight w:val="318"/>
          <w:jc w:val="center"/>
        </w:trPr>
        <w:tc>
          <w:tcPr>
            <w:tcW w:w="314" w:type="pct"/>
            <w:vAlign w:val="center"/>
          </w:tcPr>
          <w:p w:rsidR="00667562" w:rsidRPr="00FF2AF6" w:rsidRDefault="00667562" w:rsidP="00155FD2">
            <w:pPr>
              <w:spacing w:line="240" w:lineRule="auto"/>
              <w:jc w:val="center"/>
              <w:rPr>
                <w:rFonts w:cs="Tahoma"/>
                <w:sz w:val="18"/>
              </w:rPr>
            </w:pPr>
          </w:p>
        </w:tc>
        <w:tc>
          <w:tcPr>
            <w:tcW w:w="1940" w:type="pct"/>
            <w:vAlign w:val="center"/>
          </w:tcPr>
          <w:p w:rsidR="00667562" w:rsidRPr="00BC6B90" w:rsidRDefault="00667562" w:rsidP="00155FD2">
            <w:pPr>
              <w:pStyle w:val="BodyText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715" w:type="pct"/>
            <w:vAlign w:val="center"/>
          </w:tcPr>
          <w:p w:rsidR="00667562" w:rsidRDefault="00667562" w:rsidP="00155FD2">
            <w:pPr>
              <w:spacing w:line="240" w:lineRule="auto"/>
              <w:jc w:val="left"/>
              <w:rPr>
                <w:rFonts w:eastAsia="Arial Unicode MS" w:cs="Tahoma"/>
                <w:sz w:val="18"/>
                <w:szCs w:val="18"/>
              </w:rPr>
            </w:pPr>
            <w:r w:rsidRPr="00362C5F">
              <w:rPr>
                <w:rFonts w:cs="Tahoma"/>
                <w:sz w:val="18"/>
                <w:szCs w:val="18"/>
              </w:rPr>
              <w:t>Principi del procedimento amministrativo L.241/90</w:t>
            </w:r>
          </w:p>
        </w:tc>
        <w:tc>
          <w:tcPr>
            <w:tcW w:w="222" w:type="pct"/>
            <w:vAlign w:val="center"/>
          </w:tcPr>
          <w:p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rsidR="00667562" w:rsidRPr="007825B5" w:rsidRDefault="00667562" w:rsidP="00155FD2">
            <w:pPr>
              <w:spacing w:line="240" w:lineRule="auto"/>
              <w:jc w:val="left"/>
              <w:rPr>
                <w:rFonts w:cs="Tahoma"/>
                <w:sz w:val="18"/>
              </w:rPr>
            </w:pPr>
          </w:p>
        </w:tc>
        <w:tc>
          <w:tcPr>
            <w:tcW w:w="888" w:type="pct"/>
            <w:vAlign w:val="center"/>
          </w:tcPr>
          <w:p w:rsidR="00667562" w:rsidRPr="007825B5" w:rsidRDefault="00667562" w:rsidP="00155FD2">
            <w:pPr>
              <w:spacing w:line="240" w:lineRule="auto"/>
              <w:jc w:val="left"/>
              <w:rPr>
                <w:rFonts w:cs="Tahoma"/>
                <w:sz w:val="18"/>
              </w:rPr>
            </w:pPr>
          </w:p>
        </w:tc>
      </w:tr>
      <w:tr w:rsidR="00667562" w:rsidRPr="007825B5">
        <w:trPr>
          <w:trHeight w:val="318"/>
          <w:jc w:val="center"/>
        </w:trPr>
        <w:tc>
          <w:tcPr>
            <w:tcW w:w="314" w:type="pct"/>
            <w:vAlign w:val="center"/>
          </w:tcPr>
          <w:p w:rsidR="00667562" w:rsidRPr="00FF2AF6" w:rsidRDefault="00667562" w:rsidP="00155FD2">
            <w:pPr>
              <w:spacing w:line="240" w:lineRule="auto"/>
              <w:jc w:val="center"/>
              <w:rPr>
                <w:rFonts w:cs="Tahoma"/>
                <w:sz w:val="18"/>
              </w:rPr>
            </w:pPr>
          </w:p>
        </w:tc>
        <w:tc>
          <w:tcPr>
            <w:tcW w:w="1940" w:type="pct"/>
            <w:vAlign w:val="center"/>
          </w:tcPr>
          <w:p w:rsidR="00667562" w:rsidRPr="00BC6B90" w:rsidRDefault="00667562" w:rsidP="00155FD2">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5" w:type="pct"/>
            <w:vAlign w:val="center"/>
          </w:tcPr>
          <w:p w:rsidR="00667562" w:rsidRPr="00A00570" w:rsidRDefault="00667562" w:rsidP="00B31418">
            <w:pPr>
              <w:spacing w:line="240" w:lineRule="auto"/>
              <w:jc w:val="left"/>
              <w:rPr>
                <w:rFonts w:eastAsia="Arial Unicode MS" w:cs="Tahoma"/>
                <w:sz w:val="18"/>
                <w:szCs w:val="18"/>
              </w:rPr>
            </w:pPr>
            <w:r w:rsidRPr="00A00570">
              <w:rPr>
                <w:rFonts w:eastAsia="Arial Unicode MS" w:cs="Tahoma"/>
                <w:sz w:val="18"/>
                <w:szCs w:val="18"/>
              </w:rPr>
              <w:t>Art. 95 D.lgs.50/16</w:t>
            </w:r>
          </w:p>
          <w:p w:rsidR="00667562" w:rsidRDefault="00667562" w:rsidP="00155FD2">
            <w:pPr>
              <w:spacing w:line="240" w:lineRule="auto"/>
              <w:jc w:val="left"/>
              <w:rPr>
                <w:rFonts w:eastAsia="Arial Unicode MS" w:cs="Tahoma"/>
                <w:sz w:val="18"/>
                <w:szCs w:val="18"/>
              </w:rPr>
            </w:pPr>
            <w:r w:rsidRPr="00A00570">
              <w:rPr>
                <w:rFonts w:cs="Tahoma"/>
                <w:sz w:val="18"/>
                <w:szCs w:val="18"/>
              </w:rPr>
              <w:t>Delibera ANAC 1005 del 21/09/2016, Linee guida N.2: Offerta Economicamente Più Vantaggiosa</w:t>
            </w:r>
          </w:p>
        </w:tc>
        <w:tc>
          <w:tcPr>
            <w:tcW w:w="222" w:type="pct"/>
            <w:vAlign w:val="center"/>
          </w:tcPr>
          <w:p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rsidR="00667562" w:rsidRPr="007825B5" w:rsidRDefault="00667562" w:rsidP="00155FD2">
            <w:pPr>
              <w:spacing w:line="240" w:lineRule="auto"/>
              <w:jc w:val="left"/>
              <w:rPr>
                <w:rFonts w:cs="Tahoma"/>
                <w:sz w:val="18"/>
              </w:rPr>
            </w:pPr>
          </w:p>
        </w:tc>
        <w:tc>
          <w:tcPr>
            <w:tcW w:w="888" w:type="pct"/>
            <w:vAlign w:val="center"/>
          </w:tcPr>
          <w:p w:rsidR="00667562" w:rsidRPr="007825B5" w:rsidRDefault="00667562" w:rsidP="00155FD2">
            <w:pPr>
              <w:spacing w:line="240" w:lineRule="auto"/>
              <w:jc w:val="left"/>
              <w:rPr>
                <w:rFonts w:cs="Tahoma"/>
                <w:sz w:val="18"/>
              </w:rPr>
            </w:pPr>
          </w:p>
        </w:tc>
      </w:tr>
      <w:tr w:rsidR="00667562" w:rsidRPr="007825B5">
        <w:trPr>
          <w:trHeight w:val="318"/>
          <w:jc w:val="center"/>
        </w:trPr>
        <w:tc>
          <w:tcPr>
            <w:tcW w:w="314" w:type="pct"/>
            <w:vAlign w:val="center"/>
          </w:tcPr>
          <w:p w:rsidR="00667562" w:rsidRPr="00FF2AF6" w:rsidRDefault="00667562" w:rsidP="00155FD2">
            <w:pPr>
              <w:spacing w:line="240" w:lineRule="auto"/>
              <w:jc w:val="center"/>
              <w:rPr>
                <w:rFonts w:cs="Tahoma"/>
                <w:sz w:val="18"/>
              </w:rPr>
            </w:pPr>
          </w:p>
        </w:tc>
        <w:tc>
          <w:tcPr>
            <w:tcW w:w="1940" w:type="pct"/>
            <w:vAlign w:val="center"/>
          </w:tcPr>
          <w:p w:rsidR="00667562" w:rsidRPr="00BC6B90" w:rsidRDefault="00667562" w:rsidP="00155FD2">
            <w:pPr>
              <w:pStyle w:val="BodyText2"/>
              <w:jc w:val="both"/>
              <w:rPr>
                <w:sz w:val="18"/>
                <w:szCs w:val="18"/>
              </w:rPr>
            </w:pPr>
            <w:r w:rsidRPr="00FF7500">
              <w:rPr>
                <w:sz w:val="18"/>
                <w:szCs w:val="18"/>
              </w:rPr>
              <w:t>In caso di subappalto, in sede di offerta è stata indicata la terna dei subappaltatori ex art. 105 co.6 D.lgs. 50/2016?ì</w:t>
            </w:r>
          </w:p>
        </w:tc>
        <w:tc>
          <w:tcPr>
            <w:tcW w:w="715" w:type="pct"/>
            <w:vAlign w:val="center"/>
          </w:tcPr>
          <w:p w:rsidR="00667562" w:rsidRDefault="00667562" w:rsidP="00155FD2">
            <w:pPr>
              <w:spacing w:line="240" w:lineRule="auto"/>
              <w:jc w:val="left"/>
              <w:rPr>
                <w:rFonts w:eastAsia="Arial Unicode MS" w:cs="Tahoma"/>
                <w:sz w:val="18"/>
                <w:szCs w:val="18"/>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22" w:type="pct"/>
            <w:vAlign w:val="center"/>
          </w:tcPr>
          <w:p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rsidR="00667562" w:rsidRPr="007825B5" w:rsidRDefault="00667562" w:rsidP="00155FD2">
            <w:pPr>
              <w:spacing w:line="240" w:lineRule="auto"/>
              <w:jc w:val="left"/>
              <w:rPr>
                <w:rFonts w:cs="Tahoma"/>
                <w:sz w:val="18"/>
              </w:rPr>
            </w:pPr>
          </w:p>
        </w:tc>
        <w:tc>
          <w:tcPr>
            <w:tcW w:w="888" w:type="pct"/>
            <w:vAlign w:val="center"/>
          </w:tcPr>
          <w:p w:rsidR="00667562" w:rsidRPr="007825B5" w:rsidRDefault="00667562" w:rsidP="00155FD2">
            <w:pPr>
              <w:spacing w:line="240" w:lineRule="auto"/>
              <w:jc w:val="left"/>
              <w:rPr>
                <w:rFonts w:cs="Tahoma"/>
                <w:sz w:val="18"/>
              </w:rPr>
            </w:pPr>
          </w:p>
        </w:tc>
      </w:tr>
      <w:tr w:rsidR="00667562" w:rsidRPr="007825B5">
        <w:trPr>
          <w:trHeight w:val="318"/>
          <w:jc w:val="center"/>
        </w:trPr>
        <w:tc>
          <w:tcPr>
            <w:tcW w:w="314" w:type="pct"/>
            <w:vAlign w:val="center"/>
          </w:tcPr>
          <w:p w:rsidR="00667562" w:rsidRDefault="00667562" w:rsidP="00155FD2">
            <w:pPr>
              <w:spacing w:line="240" w:lineRule="auto"/>
              <w:jc w:val="center"/>
              <w:rPr>
                <w:rFonts w:cs="Tahoma"/>
                <w:sz w:val="18"/>
                <w:lang w:val="en-GB"/>
              </w:rPr>
            </w:pPr>
          </w:p>
        </w:tc>
        <w:tc>
          <w:tcPr>
            <w:tcW w:w="1940" w:type="pct"/>
            <w:vAlign w:val="center"/>
          </w:tcPr>
          <w:p w:rsidR="00667562" w:rsidRPr="00BC6B90" w:rsidRDefault="00667562" w:rsidP="00155FD2">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11" w:anchor="097" w:history="1">
              <w:r w:rsidRPr="00F67062">
                <w:rPr>
                  <w:sz w:val="18"/>
                  <w:szCs w:val="18"/>
                </w:rPr>
                <w:t>articolo 97, comma 5, lettera d)</w:t>
              </w:r>
            </w:hyperlink>
            <w:r>
              <w:rPr>
                <w:sz w:val="18"/>
                <w:szCs w:val="18"/>
              </w:rPr>
              <w:t xml:space="preserve"> del Codice</w:t>
            </w:r>
          </w:p>
        </w:tc>
        <w:tc>
          <w:tcPr>
            <w:tcW w:w="715" w:type="pct"/>
            <w:vAlign w:val="center"/>
          </w:tcPr>
          <w:p w:rsidR="00667562" w:rsidRDefault="00ED4424" w:rsidP="00155FD2">
            <w:pPr>
              <w:spacing w:line="240" w:lineRule="auto"/>
              <w:jc w:val="left"/>
              <w:rPr>
                <w:rFonts w:eastAsia="Arial Unicode MS" w:cs="Tahoma"/>
                <w:sz w:val="18"/>
                <w:szCs w:val="18"/>
              </w:rPr>
            </w:pPr>
            <w:hyperlink r:id="rId12" w:anchor="097" w:history="1">
              <w:r w:rsidR="00667562">
                <w:rPr>
                  <w:sz w:val="18"/>
                  <w:szCs w:val="18"/>
                </w:rPr>
                <w:t xml:space="preserve">artt. 95, comma 10 e </w:t>
              </w:r>
              <w:r w:rsidR="00667562" w:rsidRPr="00F67062">
                <w:rPr>
                  <w:sz w:val="18"/>
                  <w:szCs w:val="18"/>
                </w:rPr>
                <w:t xml:space="preserve"> 97, comma 5, lettera d)</w:t>
              </w:r>
            </w:hyperlink>
            <w:r w:rsidR="00667562">
              <w:rPr>
                <w:sz w:val="18"/>
                <w:szCs w:val="18"/>
              </w:rPr>
              <w:t xml:space="preserve"> del Codice</w:t>
            </w:r>
          </w:p>
        </w:tc>
        <w:tc>
          <w:tcPr>
            <w:tcW w:w="222" w:type="pct"/>
            <w:vAlign w:val="center"/>
          </w:tcPr>
          <w:p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rsidR="00667562" w:rsidRPr="007825B5" w:rsidRDefault="00667562" w:rsidP="00155FD2">
            <w:pPr>
              <w:spacing w:line="240" w:lineRule="auto"/>
              <w:jc w:val="left"/>
              <w:rPr>
                <w:rFonts w:cs="Tahoma"/>
                <w:sz w:val="18"/>
              </w:rPr>
            </w:pPr>
          </w:p>
        </w:tc>
        <w:tc>
          <w:tcPr>
            <w:tcW w:w="888" w:type="pct"/>
            <w:vAlign w:val="center"/>
          </w:tcPr>
          <w:p w:rsidR="00667562" w:rsidRPr="007825B5" w:rsidRDefault="00667562" w:rsidP="00155FD2">
            <w:pPr>
              <w:spacing w:line="240" w:lineRule="auto"/>
              <w:jc w:val="left"/>
              <w:rPr>
                <w:rFonts w:cs="Tahoma"/>
                <w:sz w:val="18"/>
              </w:rPr>
            </w:pPr>
          </w:p>
        </w:tc>
      </w:tr>
      <w:tr w:rsidR="00155FD2" w:rsidRPr="007825B5">
        <w:trPr>
          <w:trHeight w:val="318"/>
          <w:jc w:val="center"/>
        </w:trPr>
        <w:tc>
          <w:tcPr>
            <w:tcW w:w="314" w:type="pct"/>
            <w:vAlign w:val="center"/>
          </w:tcPr>
          <w:p w:rsidR="00155FD2" w:rsidRPr="00BC6B90" w:rsidRDefault="00155FD2" w:rsidP="00155FD2">
            <w:pPr>
              <w:spacing w:line="240" w:lineRule="auto"/>
              <w:jc w:val="center"/>
              <w:rPr>
                <w:rFonts w:cs="Tahoma"/>
                <w:sz w:val="18"/>
                <w:lang w:val="en-GB"/>
              </w:rPr>
            </w:pPr>
            <w:r>
              <w:rPr>
                <w:rFonts w:cs="Tahoma"/>
                <w:sz w:val="18"/>
                <w:lang w:val="en-GB"/>
              </w:rPr>
              <w:t>8</w:t>
            </w:r>
            <w:r w:rsidRPr="00BC6B90">
              <w:rPr>
                <w:rFonts w:cs="Tahoma"/>
                <w:sz w:val="18"/>
                <w:lang w:val="en-GB"/>
              </w:rPr>
              <w:t>.</w:t>
            </w:r>
          </w:p>
        </w:tc>
        <w:tc>
          <w:tcPr>
            <w:tcW w:w="1940" w:type="pct"/>
            <w:vAlign w:val="center"/>
          </w:tcPr>
          <w:p w:rsidR="00155FD2" w:rsidRPr="00BC6B90" w:rsidRDefault="00155FD2" w:rsidP="00155FD2">
            <w:pPr>
              <w:pStyle w:val="BodyText2"/>
              <w:jc w:val="both"/>
              <w:rPr>
                <w:sz w:val="18"/>
                <w:szCs w:val="18"/>
              </w:rPr>
            </w:pPr>
            <w:r w:rsidRPr="00BC6B90">
              <w:rPr>
                <w:sz w:val="18"/>
                <w:szCs w:val="18"/>
              </w:rPr>
              <w:t xml:space="preserve">Valutazione delle offerte e </w:t>
            </w:r>
            <w:r>
              <w:rPr>
                <w:sz w:val="18"/>
                <w:szCs w:val="18"/>
              </w:rPr>
              <w:t xml:space="preserve">proposta di </w:t>
            </w:r>
            <w:r w:rsidRPr="00BC6B90">
              <w:rPr>
                <w:sz w:val="18"/>
                <w:szCs w:val="18"/>
              </w:rPr>
              <w:t>aggiudicazione dell’appalto</w:t>
            </w:r>
            <w:r>
              <w:rPr>
                <w:sz w:val="18"/>
                <w:szCs w:val="18"/>
              </w:rPr>
              <w:t>.</w:t>
            </w:r>
            <w:r w:rsidRPr="00BC6B90">
              <w:rPr>
                <w:sz w:val="18"/>
                <w:szCs w:val="18"/>
              </w:rPr>
              <w:t xml:space="preserve"> </w:t>
            </w:r>
          </w:p>
        </w:tc>
        <w:tc>
          <w:tcPr>
            <w:tcW w:w="715" w:type="pct"/>
            <w:vAlign w:val="center"/>
          </w:tcPr>
          <w:p w:rsidR="00155FD2" w:rsidRDefault="00155FD2" w:rsidP="00155FD2">
            <w:pPr>
              <w:spacing w:line="240" w:lineRule="auto"/>
              <w:jc w:val="left"/>
              <w:rPr>
                <w:rFonts w:eastAsia="Arial Unicode MS" w:cs="Tahoma"/>
                <w:sz w:val="18"/>
                <w:szCs w:val="18"/>
              </w:rPr>
            </w:pPr>
            <w:r>
              <w:rPr>
                <w:rFonts w:eastAsia="Arial Unicode MS" w:cs="Tahoma"/>
                <w:sz w:val="18"/>
                <w:szCs w:val="18"/>
              </w:rPr>
              <w:t>Art. 94 D.lgs.50/16</w:t>
            </w:r>
          </w:p>
        </w:tc>
        <w:tc>
          <w:tcPr>
            <w:tcW w:w="222" w:type="pct"/>
            <w:vAlign w:val="center"/>
          </w:tcPr>
          <w:p w:rsidR="00155FD2" w:rsidRPr="007825B5" w:rsidRDefault="00155FD2" w:rsidP="00155FD2">
            <w:pPr>
              <w:spacing w:line="240" w:lineRule="auto"/>
              <w:jc w:val="left"/>
              <w:rPr>
                <w:rFonts w:cs="Tahoma"/>
                <w:sz w:val="18"/>
              </w:rPr>
            </w:pPr>
          </w:p>
        </w:tc>
        <w:tc>
          <w:tcPr>
            <w:tcW w:w="222" w:type="pct"/>
            <w:tcBorders>
              <w:right w:val="single" w:sz="2" w:space="0" w:color="auto"/>
            </w:tcBorders>
            <w:vAlign w:val="center"/>
          </w:tcPr>
          <w:p w:rsidR="00155FD2" w:rsidRPr="007825B5" w:rsidRDefault="00155FD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155FD2" w:rsidRPr="007825B5" w:rsidRDefault="00155FD2" w:rsidP="00155FD2">
            <w:pPr>
              <w:spacing w:line="240" w:lineRule="auto"/>
              <w:jc w:val="left"/>
              <w:rPr>
                <w:rFonts w:cs="Tahoma"/>
                <w:sz w:val="18"/>
              </w:rPr>
            </w:pPr>
          </w:p>
        </w:tc>
        <w:tc>
          <w:tcPr>
            <w:tcW w:w="438" w:type="pct"/>
            <w:tcBorders>
              <w:left w:val="single" w:sz="2" w:space="0" w:color="auto"/>
            </w:tcBorders>
            <w:vAlign w:val="center"/>
          </w:tcPr>
          <w:p w:rsidR="00155FD2" w:rsidRPr="007825B5" w:rsidRDefault="00155FD2" w:rsidP="00155FD2">
            <w:pPr>
              <w:spacing w:line="240" w:lineRule="auto"/>
              <w:jc w:val="left"/>
              <w:rPr>
                <w:rFonts w:cs="Tahoma"/>
                <w:sz w:val="18"/>
              </w:rPr>
            </w:pPr>
          </w:p>
        </w:tc>
        <w:tc>
          <w:tcPr>
            <w:tcW w:w="888" w:type="pct"/>
            <w:vAlign w:val="center"/>
          </w:tcPr>
          <w:p w:rsidR="00155FD2" w:rsidRPr="007825B5" w:rsidRDefault="00155FD2" w:rsidP="00155FD2">
            <w:pPr>
              <w:spacing w:line="240" w:lineRule="auto"/>
              <w:jc w:val="left"/>
              <w:rPr>
                <w:rFonts w:cs="Tahoma"/>
                <w:sz w:val="18"/>
              </w:rPr>
            </w:pPr>
          </w:p>
        </w:tc>
      </w:tr>
      <w:tr w:rsidR="00155FD2">
        <w:trPr>
          <w:trHeight w:val="318"/>
          <w:jc w:val="center"/>
        </w:trPr>
        <w:tc>
          <w:tcPr>
            <w:tcW w:w="314" w:type="pct"/>
            <w:vAlign w:val="center"/>
          </w:tcPr>
          <w:p w:rsidR="00155FD2" w:rsidRPr="00EB4064" w:rsidRDefault="00155FD2" w:rsidP="00155FD2">
            <w:pPr>
              <w:spacing w:line="240" w:lineRule="auto"/>
              <w:jc w:val="center"/>
              <w:rPr>
                <w:rFonts w:cs="Tahoma"/>
                <w:sz w:val="18"/>
              </w:rPr>
            </w:pPr>
            <w:r>
              <w:rPr>
                <w:rFonts w:cs="Tahoma"/>
                <w:sz w:val="18"/>
              </w:rPr>
              <w:t>9</w:t>
            </w:r>
            <w:r w:rsidRPr="00EB4064">
              <w:rPr>
                <w:rFonts w:cs="Tahoma"/>
                <w:sz w:val="18"/>
              </w:rPr>
              <w:t>.</w:t>
            </w:r>
          </w:p>
        </w:tc>
        <w:tc>
          <w:tcPr>
            <w:tcW w:w="1940" w:type="pct"/>
            <w:vAlign w:val="center"/>
          </w:tcPr>
          <w:p w:rsidR="00155FD2" w:rsidRPr="00B951FA" w:rsidRDefault="00155FD2" w:rsidP="00155FD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715" w:type="pct"/>
            <w:vAlign w:val="center"/>
          </w:tcPr>
          <w:p w:rsidR="00155FD2" w:rsidRDefault="00155FD2" w:rsidP="00155FD2">
            <w:pPr>
              <w:spacing w:line="240" w:lineRule="auto"/>
              <w:jc w:val="left"/>
              <w:rPr>
                <w:rFonts w:eastAsia="Arial Unicode M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4.2.7</w:t>
            </w:r>
          </w:p>
        </w:tc>
        <w:tc>
          <w:tcPr>
            <w:tcW w:w="222" w:type="pct"/>
            <w:vAlign w:val="center"/>
          </w:tcPr>
          <w:p w:rsidR="00155FD2" w:rsidRDefault="00155FD2" w:rsidP="00155FD2">
            <w:pPr>
              <w:spacing w:line="240" w:lineRule="auto"/>
              <w:jc w:val="left"/>
              <w:rPr>
                <w:rFonts w:cs="Tahoma"/>
                <w:sz w:val="18"/>
                <w:lang w:val="de-DE"/>
              </w:rPr>
            </w:pPr>
          </w:p>
        </w:tc>
        <w:tc>
          <w:tcPr>
            <w:tcW w:w="222" w:type="pct"/>
            <w:tcBorders>
              <w:bottom w:val="single" w:sz="2" w:space="0" w:color="auto"/>
              <w:right w:val="single" w:sz="2"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991DCC" w:rsidRDefault="00155FD2" w:rsidP="00155FD2">
            <w:pPr>
              <w:spacing w:line="240" w:lineRule="auto"/>
              <w:jc w:val="center"/>
              <w:rPr>
                <w:rFonts w:cs="Tahoma"/>
                <w:sz w:val="18"/>
              </w:rPr>
            </w:pPr>
            <w:r>
              <w:rPr>
                <w:rFonts w:cs="Tahoma"/>
                <w:sz w:val="18"/>
              </w:rPr>
              <w:t>10</w:t>
            </w:r>
            <w:r w:rsidRPr="00991DCC">
              <w:rPr>
                <w:rFonts w:cs="Tahoma"/>
                <w:sz w:val="18"/>
              </w:rPr>
              <w:t>.</w:t>
            </w:r>
          </w:p>
        </w:tc>
        <w:tc>
          <w:tcPr>
            <w:tcW w:w="1940" w:type="pct"/>
            <w:vAlign w:val="center"/>
          </w:tcPr>
          <w:p w:rsidR="00155FD2" w:rsidRPr="00EB48C1" w:rsidRDefault="00155FD2" w:rsidP="00155FD2">
            <w:pPr>
              <w:pStyle w:val="BodyText2"/>
              <w:jc w:val="both"/>
              <w:rPr>
                <w:sz w:val="18"/>
                <w:szCs w:val="18"/>
              </w:rPr>
            </w:pPr>
            <w:r w:rsidRPr="00EB48C1">
              <w:rPr>
                <w:sz w:val="18"/>
                <w:szCs w:val="18"/>
              </w:rPr>
              <w:t xml:space="preserve">Su richiesta scritta della parte interessata, comunicazione per iscritto: </w:t>
            </w:r>
          </w:p>
          <w:p w:rsidR="00E847AE" w:rsidRPr="003A4815" w:rsidRDefault="00155FD2" w:rsidP="00FF2AF6">
            <w:pPr>
              <w:numPr>
                <w:ilvl w:val="0"/>
                <w:numId w:val="10"/>
              </w:numPr>
              <w:tabs>
                <w:tab w:val="clear" w:pos="360"/>
                <w:tab w:val="num" w:pos="124"/>
                <w:tab w:val="left" w:pos="1170"/>
              </w:tabs>
              <w:spacing w:line="240" w:lineRule="auto"/>
              <w:ind w:left="124" w:hanging="142"/>
              <w:rPr>
                <w:sz w:val="18"/>
                <w:szCs w:val="18"/>
              </w:rPr>
            </w:pPr>
            <w:r w:rsidRPr="00EB48C1">
              <w:rPr>
                <w:rFonts w:cs="Tahoma"/>
                <w:sz w:val="18"/>
                <w:szCs w:val="18"/>
              </w:rPr>
              <w:t>ad ogni offerente escluso, dei motivi del rigetto della sua offerta;</w:t>
            </w:r>
          </w:p>
          <w:p w:rsidR="00E847AE" w:rsidRPr="003B7049" w:rsidRDefault="00E847AE" w:rsidP="00E847AE">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rsidR="00155FD2" w:rsidRPr="00EB48C1" w:rsidRDefault="00155FD2" w:rsidP="00FF2AF6">
            <w:pPr>
              <w:numPr>
                <w:ilvl w:val="0"/>
                <w:numId w:val="10"/>
              </w:numPr>
              <w:tabs>
                <w:tab w:val="clear" w:pos="360"/>
                <w:tab w:val="num" w:pos="124"/>
                <w:tab w:val="left" w:pos="1170"/>
              </w:tabs>
              <w:spacing w:line="240" w:lineRule="auto"/>
              <w:ind w:left="124" w:hanging="142"/>
              <w:rPr>
                <w:sz w:val="18"/>
                <w:szCs w:val="18"/>
              </w:rPr>
            </w:pPr>
            <w:r w:rsidRPr="00EB48C1">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rsidR="00155FD2" w:rsidRPr="00EB48C1" w:rsidRDefault="00155FD2" w:rsidP="00155FD2">
            <w:pPr>
              <w:pStyle w:val="BodyText2"/>
              <w:jc w:val="both"/>
              <w:rPr>
                <w:sz w:val="18"/>
                <w:szCs w:val="18"/>
              </w:rPr>
            </w:pPr>
            <w:r w:rsidRPr="00EB48C1">
              <w:rPr>
                <w:sz w:val="18"/>
                <w:szCs w:val="18"/>
              </w:rPr>
              <w:t>Le informazioni devono essere comunicate prima possibile e comunque non oltre quindici giorni dalla ricezione della domanda scritta.</w:t>
            </w:r>
          </w:p>
        </w:tc>
        <w:tc>
          <w:tcPr>
            <w:tcW w:w="715" w:type="pct"/>
            <w:vAlign w:val="center"/>
          </w:tcPr>
          <w:p w:rsidR="00155FD2" w:rsidRDefault="00155FD2" w:rsidP="00155FD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991DCC" w:rsidRDefault="00155FD2" w:rsidP="00155FD2">
            <w:pPr>
              <w:spacing w:line="240" w:lineRule="auto"/>
              <w:jc w:val="center"/>
              <w:rPr>
                <w:rFonts w:cs="Tahoma"/>
                <w:sz w:val="18"/>
              </w:rPr>
            </w:pPr>
            <w:r w:rsidRPr="00991DCC">
              <w:rPr>
                <w:rFonts w:cs="Tahoma"/>
                <w:sz w:val="18"/>
              </w:rPr>
              <w:t>1</w:t>
            </w:r>
            <w:r>
              <w:rPr>
                <w:rFonts w:cs="Tahoma"/>
                <w:sz w:val="18"/>
              </w:rPr>
              <w:t>1</w:t>
            </w:r>
            <w:r w:rsidRPr="00991DCC">
              <w:rPr>
                <w:rFonts w:cs="Tahoma"/>
                <w:sz w:val="18"/>
              </w:rPr>
              <w:t>.</w:t>
            </w:r>
          </w:p>
        </w:tc>
        <w:tc>
          <w:tcPr>
            <w:tcW w:w="1940" w:type="pct"/>
            <w:vAlign w:val="center"/>
          </w:tcPr>
          <w:p w:rsidR="00155FD2" w:rsidRPr="00EB48C1" w:rsidRDefault="00155FD2" w:rsidP="00155FD2">
            <w:pPr>
              <w:tabs>
                <w:tab w:val="left" w:pos="851"/>
              </w:tabs>
              <w:autoSpaceDE w:val="0"/>
              <w:autoSpaceDN w:val="0"/>
              <w:adjustRightInd w:val="0"/>
              <w:spacing w:after="120" w:line="240" w:lineRule="auto"/>
              <w:rPr>
                <w:rFonts w:cs="Tahoma"/>
                <w:sz w:val="18"/>
                <w:szCs w:val="18"/>
              </w:rPr>
            </w:pPr>
            <w:r w:rsidRPr="00EB48C1">
              <w:rPr>
                <w:rFonts w:cs="Tahoma"/>
                <w:sz w:val="18"/>
                <w:szCs w:val="18"/>
              </w:rPr>
              <w:t>Vanno comunicati d’ufficio:</w:t>
            </w:r>
          </w:p>
          <w:p w:rsidR="00155FD2" w:rsidRPr="00EB48C1" w:rsidRDefault="00155FD2" w:rsidP="00155FD2">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l’aggiudicazione definitiva, a tutti i candidati;</w:t>
            </w:r>
          </w:p>
          <w:p w:rsidR="00155FD2" w:rsidRPr="00EB48C1" w:rsidRDefault="00155FD2" w:rsidP="00155FD2">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l'esclusione</w:t>
            </w:r>
            <w:r w:rsidR="00E847AE">
              <w:rPr>
                <w:rFonts w:cs="Tahoma"/>
                <w:sz w:val="18"/>
                <w:szCs w:val="18"/>
              </w:rPr>
              <w:t xml:space="preserve"> ai candidati e</w:t>
            </w:r>
            <w:r w:rsidRPr="00EB48C1">
              <w:rPr>
                <w:rFonts w:cs="Tahoma"/>
                <w:sz w:val="18"/>
                <w:szCs w:val="18"/>
              </w:rPr>
              <w:t xml:space="preserve"> agli offerenti esclusi; </w:t>
            </w:r>
          </w:p>
          <w:p w:rsidR="00155FD2" w:rsidRPr="00EB48C1" w:rsidRDefault="00155FD2" w:rsidP="00155FD2">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 decisione di non aggiudicare un appalto ovvero di non concludere un accordo quadro, a tutti i candidati.</w:t>
            </w:r>
          </w:p>
          <w:p w:rsidR="00155FD2" w:rsidRPr="00EB48C1" w:rsidRDefault="00155FD2" w:rsidP="00155FD2">
            <w:pPr>
              <w:tabs>
                <w:tab w:val="left" w:pos="851"/>
              </w:tabs>
              <w:autoSpaceDE w:val="0"/>
              <w:autoSpaceDN w:val="0"/>
              <w:adjustRightInd w:val="0"/>
              <w:spacing w:after="120" w:line="240" w:lineRule="auto"/>
            </w:pPr>
            <w:r w:rsidRPr="00EB48C1">
              <w:rPr>
                <w:rFonts w:cs="Tahoma"/>
                <w:sz w:val="18"/>
                <w:szCs w:val="18"/>
              </w:rPr>
              <w:t xml:space="preserve">Questi atti devono avvenire tempestivamente e comunque </w:t>
            </w:r>
            <w:r w:rsidRPr="00EB48C1">
              <w:rPr>
                <w:rFonts w:cs="Tahoma"/>
                <w:b/>
                <w:sz w:val="18"/>
                <w:szCs w:val="18"/>
              </w:rPr>
              <w:t>entro un termine non superiore a cinque giorni</w:t>
            </w:r>
            <w:r w:rsidRPr="00EB48C1">
              <w:rPr>
                <w:rFonts w:cs="Tahoma"/>
                <w:sz w:val="18"/>
                <w:szCs w:val="18"/>
              </w:rPr>
              <w:t xml:space="preserve"> e vanno effettuate tramite PEC.</w:t>
            </w:r>
          </w:p>
        </w:tc>
        <w:tc>
          <w:tcPr>
            <w:tcW w:w="715" w:type="pct"/>
            <w:vAlign w:val="center"/>
          </w:tcPr>
          <w:p w:rsidR="00155FD2" w:rsidRDefault="00155FD2" w:rsidP="00155FD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991DCC" w:rsidRDefault="00155FD2" w:rsidP="00155FD2">
            <w:pPr>
              <w:spacing w:line="240" w:lineRule="auto"/>
              <w:jc w:val="center"/>
              <w:rPr>
                <w:rFonts w:cs="Tahoma"/>
                <w:sz w:val="18"/>
              </w:rPr>
            </w:pPr>
          </w:p>
        </w:tc>
        <w:tc>
          <w:tcPr>
            <w:tcW w:w="1940" w:type="pct"/>
            <w:vAlign w:val="center"/>
          </w:tcPr>
          <w:p w:rsidR="00155FD2" w:rsidRPr="00B8128A" w:rsidRDefault="00155FD2" w:rsidP="00155FD2">
            <w:pPr>
              <w:tabs>
                <w:tab w:val="left" w:pos="1170"/>
              </w:tabs>
              <w:spacing w:line="240" w:lineRule="auto"/>
              <w:rPr>
                <w:rFonts w:cs="Tahoma"/>
                <w:sz w:val="18"/>
                <w:szCs w:val="18"/>
              </w:rPr>
            </w:pPr>
          </w:p>
        </w:tc>
        <w:tc>
          <w:tcPr>
            <w:tcW w:w="715" w:type="pct"/>
            <w:vAlign w:val="center"/>
          </w:tcPr>
          <w:p w:rsidR="00155FD2" w:rsidRDefault="00155FD2" w:rsidP="00155FD2">
            <w:pPr>
              <w:spacing w:line="240" w:lineRule="auto"/>
              <w:jc w:val="left"/>
              <w:rPr>
                <w:rFonts w:eastAsia="Arial Unicode MS" w:cs="Tahoma"/>
                <w:sz w:val="18"/>
                <w:szCs w:val="18"/>
                <w:lang w:val="de-DE"/>
              </w:rPr>
            </w:pPr>
          </w:p>
        </w:tc>
        <w:tc>
          <w:tcPr>
            <w:tcW w:w="222" w:type="pct"/>
            <w:tcBorders>
              <w:right w:val="single" w:sz="2" w:space="0" w:color="auto"/>
            </w:tcBorders>
            <w:vAlign w:val="center"/>
          </w:tcPr>
          <w:p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rsidRPr="00BC6B90">
        <w:trPr>
          <w:trHeight w:val="450"/>
          <w:jc w:val="center"/>
        </w:trPr>
        <w:tc>
          <w:tcPr>
            <w:tcW w:w="314" w:type="pct"/>
            <w:vAlign w:val="center"/>
          </w:tcPr>
          <w:p w:rsidR="00155FD2" w:rsidRPr="00BC6B90" w:rsidDel="006F6EB7" w:rsidRDefault="00155FD2" w:rsidP="00155FD2">
            <w:pPr>
              <w:spacing w:line="240" w:lineRule="auto"/>
              <w:jc w:val="center"/>
              <w:rPr>
                <w:rFonts w:cs="Tahoma"/>
                <w:sz w:val="18"/>
              </w:rPr>
            </w:pPr>
            <w:r>
              <w:rPr>
                <w:rFonts w:cs="Tahoma"/>
                <w:sz w:val="18"/>
              </w:rPr>
              <w:t>12.</w:t>
            </w:r>
          </w:p>
        </w:tc>
        <w:tc>
          <w:tcPr>
            <w:tcW w:w="1940" w:type="pct"/>
            <w:vAlign w:val="center"/>
          </w:tcPr>
          <w:p w:rsidR="00C57554" w:rsidRDefault="00155FD2" w:rsidP="003F33D2">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C57554" w:rsidRPr="00FF2AF6">
              <w:rPr>
                <w:rFonts w:cs="Tahoma"/>
                <w:sz w:val="18"/>
                <w:szCs w:val="18"/>
              </w:rPr>
              <w:t>di importo maggiore o uguale a 500.000 euro</w:t>
            </w:r>
            <w:r w:rsidR="009C133C">
              <w:rPr>
                <w:rFonts w:cs="Tahoma"/>
                <w:sz w:val="18"/>
                <w:szCs w:val="18"/>
              </w:rPr>
              <w:t xml:space="preserve"> è pubblicato</w:t>
            </w:r>
            <w:r w:rsidR="00C57554" w:rsidRPr="00FF2AF6">
              <w:rPr>
                <w:rFonts w:cs="Tahoma"/>
                <w:sz w:val="18"/>
                <w:szCs w:val="18"/>
              </w:rPr>
              <w:t xml:space="preserve"> sulla piattaforma ANAC 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rsidR="00155FD2" w:rsidRPr="00BC6B90" w:rsidRDefault="009C133C" w:rsidP="009C133C">
            <w:pPr>
              <w:tabs>
                <w:tab w:val="left" w:pos="1170"/>
              </w:tabs>
              <w:spacing w:line="240" w:lineRule="auto"/>
              <w:rPr>
                <w:rFonts w:cs="Tahoma"/>
                <w:sz w:val="18"/>
                <w:szCs w:val="18"/>
              </w:rPr>
            </w:pPr>
            <w:r>
              <w:rPr>
                <w:rFonts w:cs="Tahoma"/>
                <w:sz w:val="18"/>
                <w:szCs w:val="18"/>
              </w:rPr>
              <w:t xml:space="preserve">L’avviso è inoltre pubblicato </w:t>
            </w:r>
            <w:r w:rsidR="003F33D2">
              <w:rPr>
                <w:rFonts w:cs="Tahoma"/>
                <w:sz w:val="18"/>
                <w:szCs w:val="18"/>
              </w:rPr>
              <w:t>sul profilo del committente sezio</w:t>
            </w:r>
            <w:r>
              <w:rPr>
                <w:rFonts w:cs="Tahoma"/>
                <w:sz w:val="18"/>
                <w:szCs w:val="18"/>
              </w:rPr>
              <w:t>n</w:t>
            </w:r>
            <w:r w:rsidR="003F33D2">
              <w:rPr>
                <w:rFonts w:cs="Tahoma"/>
                <w:sz w:val="18"/>
                <w:szCs w:val="18"/>
              </w:rPr>
              <w:t>e Amministrazione Trasparente</w:t>
            </w:r>
            <w:r>
              <w:rPr>
                <w:rFonts w:cs="Tahoma"/>
                <w:sz w:val="18"/>
                <w:szCs w:val="18"/>
              </w:rPr>
              <w:t xml:space="preserve"> e </w:t>
            </w:r>
            <w:r w:rsidR="003F33D2">
              <w:rPr>
                <w:rFonts w:cs="Tahoma"/>
                <w:sz w:val="18"/>
                <w:szCs w:val="18"/>
              </w:rPr>
              <w:t xml:space="preserve">sul </w:t>
            </w:r>
            <w:r w:rsidR="003F33D2" w:rsidRPr="00FF2AF6">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 xml:space="preserve">la piattaforma ANAC </w:t>
            </w:r>
          </w:p>
        </w:tc>
        <w:tc>
          <w:tcPr>
            <w:tcW w:w="715" w:type="pct"/>
            <w:vAlign w:val="center"/>
          </w:tcPr>
          <w:p w:rsidR="00155FD2" w:rsidRPr="000740C2" w:rsidRDefault="00155FD2" w:rsidP="009C133C">
            <w:pPr>
              <w:spacing w:line="240" w:lineRule="auto"/>
              <w:jc w:val="left"/>
              <w:rPr>
                <w:rFonts w:cs="Tahoma"/>
                <w:sz w:val="18"/>
                <w:szCs w:val="18"/>
              </w:rPr>
            </w:pPr>
            <w:r w:rsidRPr="000740C2">
              <w:rPr>
                <w:rFonts w:cs="Tahoma"/>
                <w:sz w:val="18"/>
                <w:szCs w:val="18"/>
              </w:rPr>
              <w:t xml:space="preserve">Artt. 29(1 e 4), </w:t>
            </w:r>
            <w:r w:rsidR="009C133C">
              <w:rPr>
                <w:rFonts w:cs="Tahoma"/>
                <w:sz w:val="18"/>
                <w:szCs w:val="18"/>
              </w:rPr>
              <w:t xml:space="preserve">art. 4 (1.b)  </w:t>
            </w:r>
            <w:r w:rsidR="009C133C" w:rsidRPr="009C133C">
              <w:rPr>
                <w:rFonts w:cs="Tahoma"/>
                <w:sz w:val="18"/>
                <w:szCs w:val="18"/>
              </w:rPr>
              <w:t>Decreto ministeriale infrastrutture e trasporti 2 dicembre 2016</w:t>
            </w:r>
            <w:r w:rsidR="009C133C">
              <w:rPr>
                <w:rFonts w:cs="Tahoma"/>
                <w:sz w:val="18"/>
                <w:szCs w:val="18"/>
              </w:rPr>
              <w:t xml:space="preserve"> </w:t>
            </w:r>
          </w:p>
        </w:tc>
        <w:tc>
          <w:tcPr>
            <w:tcW w:w="222" w:type="pct"/>
            <w:tcBorders>
              <w:right w:val="single" w:sz="2" w:space="0" w:color="auto"/>
            </w:tcBorders>
            <w:vAlign w:val="center"/>
          </w:tcPr>
          <w:p w:rsidR="00155FD2" w:rsidRPr="000740C2"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2" w:space="0" w:color="auto"/>
            </w:tcBorders>
            <w:vAlign w:val="center"/>
          </w:tcPr>
          <w:p w:rsidR="00155FD2" w:rsidRPr="000740C2" w:rsidRDefault="00155FD2" w:rsidP="00155FD2">
            <w:pPr>
              <w:spacing w:line="240" w:lineRule="auto"/>
              <w:jc w:val="left"/>
              <w:rPr>
                <w:rFonts w:cs="Tahoma"/>
                <w:sz w:val="18"/>
              </w:rPr>
            </w:pPr>
          </w:p>
        </w:tc>
        <w:tc>
          <w:tcPr>
            <w:tcW w:w="261"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rsidR="00155FD2" w:rsidRPr="000740C2" w:rsidRDefault="00155FD2" w:rsidP="00155FD2">
            <w:pPr>
              <w:spacing w:line="240" w:lineRule="auto"/>
              <w:jc w:val="left"/>
              <w:rPr>
                <w:rFonts w:cs="Tahoma"/>
                <w:sz w:val="18"/>
              </w:rPr>
            </w:pPr>
          </w:p>
        </w:tc>
        <w:tc>
          <w:tcPr>
            <w:tcW w:w="438" w:type="pct"/>
            <w:tcBorders>
              <w:left w:val="single" w:sz="2" w:space="0" w:color="auto"/>
            </w:tcBorders>
            <w:vAlign w:val="center"/>
          </w:tcPr>
          <w:p w:rsidR="00155FD2" w:rsidRPr="000740C2" w:rsidRDefault="00155FD2" w:rsidP="00155FD2">
            <w:pPr>
              <w:spacing w:line="240" w:lineRule="auto"/>
              <w:jc w:val="left"/>
              <w:rPr>
                <w:rFonts w:cs="Tahoma"/>
                <w:sz w:val="18"/>
              </w:rPr>
            </w:pPr>
          </w:p>
        </w:tc>
        <w:tc>
          <w:tcPr>
            <w:tcW w:w="888" w:type="pct"/>
            <w:vAlign w:val="center"/>
          </w:tcPr>
          <w:p w:rsidR="00155FD2" w:rsidRPr="000740C2" w:rsidRDefault="00155FD2" w:rsidP="00155FD2">
            <w:pPr>
              <w:spacing w:line="240" w:lineRule="auto"/>
              <w:jc w:val="left"/>
              <w:rPr>
                <w:rFonts w:cs="Tahoma"/>
                <w:sz w:val="18"/>
              </w:rPr>
            </w:pPr>
          </w:p>
        </w:tc>
      </w:tr>
      <w:tr w:rsidR="00155FD2" w:rsidRPr="00BC6B90">
        <w:trPr>
          <w:trHeight w:val="318"/>
          <w:jc w:val="center"/>
        </w:trPr>
        <w:tc>
          <w:tcPr>
            <w:tcW w:w="314" w:type="pct"/>
            <w:vAlign w:val="center"/>
          </w:tcPr>
          <w:p w:rsidR="00155FD2" w:rsidRPr="00BC6B90" w:rsidRDefault="00155FD2" w:rsidP="00155FD2">
            <w:pPr>
              <w:spacing w:line="240" w:lineRule="auto"/>
              <w:jc w:val="center"/>
              <w:rPr>
                <w:rFonts w:cs="Tahoma"/>
                <w:sz w:val="18"/>
              </w:rPr>
            </w:pPr>
            <w:r>
              <w:rPr>
                <w:rFonts w:cs="Tahoma"/>
                <w:sz w:val="18"/>
              </w:rPr>
              <w:t>13.</w:t>
            </w:r>
          </w:p>
        </w:tc>
        <w:tc>
          <w:tcPr>
            <w:tcW w:w="1940" w:type="pct"/>
            <w:vAlign w:val="center"/>
          </w:tcPr>
          <w:p w:rsidR="00155FD2" w:rsidRPr="00BC6B90" w:rsidRDefault="00155FD2" w:rsidP="00155FD2">
            <w:pPr>
              <w:tabs>
                <w:tab w:val="left" w:pos="1170"/>
              </w:tabs>
              <w:spacing w:line="240" w:lineRule="auto"/>
              <w:rPr>
                <w:rFonts w:cs="Tahoma"/>
                <w:sz w:val="18"/>
                <w:szCs w:val="18"/>
              </w:rPr>
            </w:pPr>
            <w:r w:rsidRPr="00BC6B90">
              <w:rPr>
                <w:rFonts w:cs="Tahoma"/>
                <w:sz w:val="18"/>
                <w:szCs w:val="18"/>
              </w:rPr>
              <w:t>In caso di aste elettroniche:</w:t>
            </w:r>
          </w:p>
        </w:tc>
        <w:tc>
          <w:tcPr>
            <w:tcW w:w="715" w:type="pct"/>
            <w:vAlign w:val="center"/>
          </w:tcPr>
          <w:p w:rsidR="00155FD2" w:rsidRDefault="00155FD2" w:rsidP="00155FD2">
            <w:pPr>
              <w:spacing w:line="240" w:lineRule="auto"/>
              <w:jc w:val="left"/>
              <w:rPr>
                <w:rFonts w:cs="Tahoma"/>
                <w:sz w:val="18"/>
                <w:szCs w:val="18"/>
                <w:lang w:val="de-DE"/>
              </w:rPr>
            </w:pPr>
            <w:r w:rsidRPr="001652F8">
              <w:rPr>
                <w:rFonts w:cs="Tahoma"/>
                <w:sz w:val="18"/>
                <w:szCs w:val="18"/>
                <w:lang w:val="de-DE"/>
              </w:rPr>
              <w:t xml:space="preserve">Art. </w:t>
            </w:r>
            <w:r>
              <w:rPr>
                <w:rFonts w:cs="Tahoma"/>
                <w:sz w:val="18"/>
                <w:szCs w:val="18"/>
                <w:lang w:val="de-DE"/>
              </w:rPr>
              <w:t>56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rsidRPr="00BC6B90">
        <w:trPr>
          <w:trHeight w:val="318"/>
          <w:jc w:val="center"/>
        </w:trPr>
        <w:tc>
          <w:tcPr>
            <w:tcW w:w="314" w:type="pct"/>
            <w:vAlign w:val="center"/>
          </w:tcPr>
          <w:p w:rsidR="00155FD2" w:rsidRPr="00BC6B90" w:rsidRDefault="00155FD2" w:rsidP="00155FD2">
            <w:pPr>
              <w:jc w:val="center"/>
            </w:pPr>
            <w:r>
              <w:rPr>
                <w:rFonts w:cs="Tahoma"/>
                <w:sz w:val="18"/>
              </w:rPr>
              <w:t>13.a.</w:t>
            </w:r>
          </w:p>
        </w:tc>
        <w:tc>
          <w:tcPr>
            <w:tcW w:w="1940" w:type="pct"/>
            <w:vAlign w:val="center"/>
          </w:tcPr>
          <w:p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715" w:type="pct"/>
            <w:vAlign w:val="center"/>
          </w:tcPr>
          <w:p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rsidRPr="00BC6B90">
        <w:trPr>
          <w:trHeight w:val="318"/>
          <w:jc w:val="center"/>
        </w:trPr>
        <w:tc>
          <w:tcPr>
            <w:tcW w:w="314" w:type="pct"/>
            <w:vAlign w:val="center"/>
          </w:tcPr>
          <w:p w:rsidR="00155FD2" w:rsidRPr="00BC6B90" w:rsidRDefault="00155FD2" w:rsidP="00155FD2">
            <w:pPr>
              <w:jc w:val="center"/>
            </w:pPr>
            <w:r>
              <w:rPr>
                <w:rFonts w:cs="Tahoma"/>
                <w:sz w:val="18"/>
              </w:rPr>
              <w:t>13.b</w:t>
            </w:r>
          </w:p>
        </w:tc>
        <w:tc>
          <w:tcPr>
            <w:tcW w:w="1940" w:type="pct"/>
            <w:vAlign w:val="center"/>
          </w:tcPr>
          <w:p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8D1D53">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715" w:type="pct"/>
            <w:vAlign w:val="center"/>
          </w:tcPr>
          <w:p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rsidRPr="00BC6B90">
        <w:trPr>
          <w:trHeight w:val="228"/>
          <w:jc w:val="center"/>
        </w:trPr>
        <w:tc>
          <w:tcPr>
            <w:tcW w:w="314" w:type="pct"/>
            <w:vAlign w:val="center"/>
          </w:tcPr>
          <w:p w:rsidR="00155FD2" w:rsidRPr="00BC6B90" w:rsidRDefault="00155FD2" w:rsidP="00155FD2">
            <w:pPr>
              <w:jc w:val="center"/>
            </w:pPr>
            <w:r>
              <w:rPr>
                <w:rFonts w:cs="Tahoma"/>
                <w:sz w:val="18"/>
              </w:rPr>
              <w:t>13.c.</w:t>
            </w:r>
          </w:p>
        </w:tc>
        <w:tc>
          <w:tcPr>
            <w:tcW w:w="1940" w:type="pct"/>
            <w:vAlign w:val="center"/>
          </w:tcPr>
          <w:p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715" w:type="pct"/>
            <w:vAlign w:val="center"/>
          </w:tcPr>
          <w:p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rsidRPr="00BC6B90">
        <w:trPr>
          <w:trHeight w:val="318"/>
          <w:jc w:val="center"/>
        </w:trPr>
        <w:tc>
          <w:tcPr>
            <w:tcW w:w="314" w:type="pct"/>
            <w:vAlign w:val="center"/>
          </w:tcPr>
          <w:p w:rsidR="00155FD2" w:rsidRPr="00BC6B90" w:rsidRDefault="00155FD2" w:rsidP="00155FD2">
            <w:pPr>
              <w:jc w:val="center"/>
            </w:pPr>
            <w:r>
              <w:rPr>
                <w:rFonts w:cs="Tahoma"/>
                <w:sz w:val="18"/>
              </w:rPr>
              <w:t>13.d.</w:t>
            </w:r>
          </w:p>
        </w:tc>
        <w:tc>
          <w:tcPr>
            <w:tcW w:w="1940" w:type="pct"/>
            <w:vAlign w:val="center"/>
          </w:tcPr>
          <w:p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8D1D53">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715" w:type="pct"/>
            <w:vAlign w:val="center"/>
          </w:tcPr>
          <w:p w:rsidR="00155FD2" w:rsidRDefault="00155FD2" w:rsidP="00155FD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50/16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rsidRPr="00BC6B90">
        <w:trPr>
          <w:trHeight w:val="318"/>
          <w:jc w:val="center"/>
        </w:trPr>
        <w:tc>
          <w:tcPr>
            <w:tcW w:w="314" w:type="pct"/>
            <w:vAlign w:val="center"/>
          </w:tcPr>
          <w:p w:rsidR="00155FD2" w:rsidRPr="00BC6B90" w:rsidRDefault="00155FD2" w:rsidP="00155FD2">
            <w:pPr>
              <w:jc w:val="center"/>
            </w:pPr>
            <w:r>
              <w:rPr>
                <w:rFonts w:cs="Tahoma"/>
                <w:sz w:val="18"/>
              </w:rPr>
              <w:t>13.e.</w:t>
            </w:r>
          </w:p>
        </w:tc>
        <w:tc>
          <w:tcPr>
            <w:tcW w:w="1940" w:type="pct"/>
            <w:vAlign w:val="center"/>
          </w:tcPr>
          <w:p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8D1D53">
              <w:rPr>
                <w:rFonts w:cs="Tahoma"/>
                <w:color w:val="000000"/>
                <w:sz w:val="18"/>
                <w:szCs w:val="18"/>
              </w:rPr>
              <w:t xml:space="preserve">a condizione che </w:t>
            </w:r>
            <w:r>
              <w:rPr>
                <w:rFonts w:cs="Tahoma"/>
                <w:color w:val="000000"/>
                <w:sz w:val="18"/>
                <w:szCs w:val="18"/>
              </w:rPr>
              <w:t xml:space="preserve">sia stato </w:t>
            </w:r>
            <w:r w:rsidRPr="008D1D53">
              <w:rPr>
                <w:rFonts w:cs="Tahoma"/>
                <w:color w:val="000000"/>
                <w:sz w:val="18"/>
                <w:szCs w:val="18"/>
              </w:rPr>
              <w:t xml:space="preserve">preventivamente indicato il termine </w:t>
            </w:r>
            <w:r>
              <w:rPr>
                <w:rFonts w:cs="Tahoma"/>
                <w:color w:val="000000"/>
                <w:sz w:val="18"/>
                <w:szCs w:val="18"/>
              </w:rPr>
              <w:t xml:space="preserve">di rispetto </w:t>
            </w:r>
            <w:r w:rsidRPr="008D1D53">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8D1D53">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8D1D53">
              <w:rPr>
                <w:rFonts w:cs="Tahoma"/>
                <w:color w:val="000000"/>
                <w:sz w:val="18"/>
                <w:szCs w:val="18"/>
              </w:rPr>
              <w:t>siano state concluse</w:t>
            </w:r>
            <w:r>
              <w:rPr>
                <w:rFonts w:cs="Tahoma"/>
                <w:color w:val="000000"/>
                <w:sz w:val="18"/>
                <w:szCs w:val="18"/>
              </w:rPr>
              <w:t>;</w:t>
            </w:r>
          </w:p>
        </w:tc>
        <w:tc>
          <w:tcPr>
            <w:tcW w:w="715" w:type="pct"/>
            <w:vAlign w:val="center"/>
          </w:tcPr>
          <w:p w:rsidR="00155FD2" w:rsidRDefault="00155FD2" w:rsidP="00155FD2">
            <w:pPr>
              <w:jc w:val="left"/>
              <w:rPr>
                <w:sz w:val="18"/>
                <w:szCs w:val="18"/>
              </w:rPr>
            </w:pPr>
            <w:r w:rsidRPr="001652F8">
              <w:rPr>
                <w:rFonts w:cs="Tahoma"/>
                <w:sz w:val="18"/>
                <w:szCs w:val="18"/>
                <w:lang w:val="de-DE"/>
              </w:rPr>
              <w:t>Art. 5</w:t>
            </w:r>
            <w:r>
              <w:rPr>
                <w:rFonts w:cs="Tahoma"/>
                <w:sz w:val="18"/>
                <w:szCs w:val="18"/>
                <w:lang w:val="de-DE"/>
              </w:rPr>
              <w:t>6(14)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Pr="00BC6B90" w:rsidRDefault="00155FD2" w:rsidP="00155FD2">
            <w:pPr>
              <w:spacing w:line="240" w:lineRule="auto"/>
              <w:jc w:val="left"/>
              <w:rPr>
                <w:rFonts w:cs="Tahoma"/>
                <w:sz w:val="18"/>
                <w:lang w:val="de-DE"/>
              </w:rPr>
            </w:pPr>
          </w:p>
        </w:tc>
        <w:tc>
          <w:tcPr>
            <w:tcW w:w="888" w:type="pct"/>
            <w:vAlign w:val="center"/>
          </w:tcPr>
          <w:p w:rsidR="00155FD2" w:rsidRPr="00BC6B90" w:rsidRDefault="00155FD2" w:rsidP="00155FD2">
            <w:pPr>
              <w:spacing w:line="240" w:lineRule="auto"/>
              <w:jc w:val="left"/>
              <w:rPr>
                <w:rFonts w:cs="Tahoma"/>
                <w:sz w:val="18"/>
                <w:lang w:val="de-DE"/>
              </w:rPr>
            </w:pPr>
          </w:p>
        </w:tc>
      </w:tr>
      <w:tr w:rsidR="00155FD2">
        <w:trPr>
          <w:trHeight w:val="318"/>
          <w:jc w:val="center"/>
        </w:trPr>
        <w:tc>
          <w:tcPr>
            <w:tcW w:w="314" w:type="pct"/>
            <w:vAlign w:val="center"/>
          </w:tcPr>
          <w:p w:rsidR="00155FD2" w:rsidRPr="00BC6B90" w:rsidRDefault="00155FD2" w:rsidP="00155FD2">
            <w:pPr>
              <w:jc w:val="center"/>
              <w:rPr>
                <w:rFonts w:cs="Tahoma"/>
                <w:sz w:val="18"/>
              </w:rPr>
            </w:pPr>
            <w:r>
              <w:rPr>
                <w:rFonts w:cs="Tahoma"/>
                <w:sz w:val="18"/>
              </w:rPr>
              <w:t>13.f.</w:t>
            </w:r>
          </w:p>
        </w:tc>
        <w:tc>
          <w:tcPr>
            <w:tcW w:w="1940" w:type="pct"/>
            <w:vAlign w:val="center"/>
          </w:tcPr>
          <w:p w:rsidR="00155FD2" w:rsidRPr="00BC6B90" w:rsidRDefault="00155FD2" w:rsidP="00155FD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715" w:type="pct"/>
            <w:vAlign w:val="center"/>
          </w:tcPr>
          <w:p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155FD2"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155FD2" w:rsidRDefault="00155FD2" w:rsidP="00155FD2">
            <w:pPr>
              <w:spacing w:line="240" w:lineRule="auto"/>
              <w:jc w:val="left"/>
              <w:rPr>
                <w:rFonts w:cs="Tahoma"/>
                <w:sz w:val="18"/>
                <w:lang w:val="de-DE"/>
              </w:rPr>
            </w:pPr>
          </w:p>
        </w:tc>
        <w:tc>
          <w:tcPr>
            <w:tcW w:w="438" w:type="pct"/>
            <w:tcBorders>
              <w:left w:val="single" w:sz="12" w:space="0" w:color="auto"/>
            </w:tcBorders>
            <w:vAlign w:val="center"/>
          </w:tcPr>
          <w:p w:rsidR="00155FD2" w:rsidRDefault="00155FD2" w:rsidP="00155FD2">
            <w:pPr>
              <w:spacing w:line="240" w:lineRule="auto"/>
              <w:jc w:val="left"/>
              <w:rPr>
                <w:rFonts w:cs="Tahoma"/>
                <w:sz w:val="18"/>
                <w:lang w:val="de-DE"/>
              </w:rPr>
            </w:pPr>
          </w:p>
        </w:tc>
        <w:tc>
          <w:tcPr>
            <w:tcW w:w="888" w:type="pct"/>
            <w:vAlign w:val="center"/>
          </w:tcPr>
          <w:p w:rsidR="00155FD2" w:rsidRDefault="00155FD2" w:rsidP="00155FD2">
            <w:pPr>
              <w:spacing w:line="240" w:lineRule="auto"/>
              <w:jc w:val="left"/>
              <w:rPr>
                <w:rFonts w:cs="Tahoma"/>
                <w:sz w:val="18"/>
                <w:lang w:val="de-DE"/>
              </w:rPr>
            </w:pPr>
          </w:p>
        </w:tc>
      </w:tr>
      <w:tr w:rsidR="00155FD2">
        <w:trPr>
          <w:trHeight w:val="318"/>
          <w:jc w:val="center"/>
        </w:trPr>
        <w:tc>
          <w:tcPr>
            <w:tcW w:w="314" w:type="pct"/>
            <w:tcBorders>
              <w:bottom w:val="single" w:sz="4" w:space="0" w:color="auto"/>
            </w:tcBorders>
            <w:vAlign w:val="center"/>
          </w:tcPr>
          <w:p w:rsidR="00155FD2" w:rsidRDefault="00155FD2" w:rsidP="00155FD2">
            <w:pPr>
              <w:jc w:val="center"/>
              <w:rPr>
                <w:rFonts w:cs="Tahoma"/>
                <w:sz w:val="18"/>
              </w:rPr>
            </w:pPr>
            <w:r>
              <w:rPr>
                <w:rFonts w:cs="Tahoma"/>
                <w:sz w:val="18"/>
              </w:rPr>
              <w:t>14.</w:t>
            </w:r>
          </w:p>
        </w:tc>
        <w:tc>
          <w:tcPr>
            <w:tcW w:w="1940" w:type="pct"/>
            <w:tcBorders>
              <w:bottom w:val="single" w:sz="4" w:space="0" w:color="auto"/>
            </w:tcBorders>
            <w:vAlign w:val="center"/>
          </w:tcPr>
          <w:p w:rsidR="00155FD2" w:rsidRPr="008D1D53" w:rsidRDefault="00155FD2" w:rsidP="005B3087">
            <w:pPr>
              <w:tabs>
                <w:tab w:val="left" w:pos="1170"/>
              </w:tabs>
              <w:spacing w:line="240" w:lineRule="auto"/>
              <w:rPr>
                <w:rFonts w:cs="Tahoma"/>
                <w:sz w:val="18"/>
                <w:szCs w:val="18"/>
              </w:rPr>
            </w:pPr>
            <w:r w:rsidRPr="008D1D53">
              <w:rPr>
                <w:rFonts w:cs="Tahoma"/>
                <w:sz w:val="18"/>
                <w:szCs w:val="18"/>
              </w:rPr>
              <w:t>Stipula del contratto di appalt</w:t>
            </w:r>
            <w:r w:rsidR="005B3087">
              <w:rPr>
                <w:rFonts w:cs="Tahoma"/>
                <w:sz w:val="18"/>
                <w:szCs w:val="18"/>
              </w:rPr>
              <w:t>o secondo le forme e modalità previste dall’art. 32, comma 14 del codice</w:t>
            </w:r>
            <w:r w:rsidRPr="008D1D53">
              <w:rPr>
                <w:rFonts w:cs="Tahoma"/>
                <w:sz w:val="18"/>
                <w:szCs w:val="18"/>
              </w:rPr>
              <w:t>. Rispetto del termine sospensivo previsto</w:t>
            </w:r>
            <w:r>
              <w:rPr>
                <w:rFonts w:cs="Tahoma"/>
                <w:sz w:val="18"/>
                <w:szCs w:val="18"/>
              </w:rPr>
              <w:t xml:space="preserve"> </w:t>
            </w:r>
            <w:r w:rsidR="005B3087">
              <w:rPr>
                <w:rFonts w:cs="Tahoma"/>
                <w:sz w:val="18"/>
                <w:szCs w:val="18"/>
              </w:rPr>
              <w:t>dall’art. 32 comma 9 del Codice</w:t>
            </w:r>
            <w:r>
              <w:rPr>
                <w:rFonts w:cs="Tahoma"/>
                <w:sz w:val="18"/>
                <w:szCs w:val="18"/>
              </w:rPr>
              <w:t>.</w:t>
            </w:r>
          </w:p>
        </w:tc>
        <w:tc>
          <w:tcPr>
            <w:tcW w:w="715" w:type="pct"/>
            <w:tcBorders>
              <w:bottom w:val="single" w:sz="4" w:space="0" w:color="auto"/>
            </w:tcBorders>
            <w:vAlign w:val="center"/>
          </w:tcPr>
          <w:p w:rsidR="00155FD2" w:rsidRDefault="00155FD2" w:rsidP="00155FD2">
            <w:pPr>
              <w:jc w:val="left"/>
              <w:rPr>
                <w:rFonts w:cs="Tahoma"/>
                <w:sz w:val="18"/>
                <w:szCs w:val="18"/>
              </w:rPr>
            </w:pPr>
            <w:r>
              <w:rPr>
                <w:rFonts w:cs="Tahoma"/>
                <w:sz w:val="18"/>
                <w:szCs w:val="18"/>
              </w:rPr>
              <w:t>Art. 32(9 e 14) D.lgs. 50/16</w:t>
            </w:r>
          </w:p>
          <w:p w:rsidR="00155FD2" w:rsidRPr="005A1DCA" w:rsidRDefault="00155FD2" w:rsidP="00155FD2">
            <w:pPr>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w:t>
            </w:r>
            <w:r w:rsidRPr="00374914">
              <w:rPr>
                <w:rFonts w:cs="Tahoma"/>
                <w:sz w:val="18"/>
                <w:szCs w:val="18"/>
              </w:rPr>
              <w:t>n. 1097, del 26 ottobre 2016</w:t>
            </w:r>
            <w:r w:rsidRPr="000740C2">
              <w:rPr>
                <w:rFonts w:cs="Tahoma"/>
                <w:sz w:val="18"/>
                <w:szCs w:val="18"/>
              </w:rPr>
              <w:t>, punto 5.4 e punto 4.3.1</w:t>
            </w:r>
          </w:p>
        </w:tc>
        <w:tc>
          <w:tcPr>
            <w:tcW w:w="222" w:type="pct"/>
            <w:tcBorders>
              <w:bottom w:val="single" w:sz="4" w:space="0" w:color="auto"/>
              <w:right w:val="single" w:sz="2" w:space="0" w:color="auto"/>
            </w:tcBorders>
            <w:vAlign w:val="center"/>
          </w:tcPr>
          <w:p w:rsidR="00155FD2" w:rsidRPr="005A1DC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4" w:space="0" w:color="auto"/>
            </w:tcBorders>
            <w:vAlign w:val="center"/>
          </w:tcPr>
          <w:p w:rsidR="00155FD2" w:rsidRPr="005A1DCA" w:rsidRDefault="00155FD2" w:rsidP="00155FD2">
            <w:pPr>
              <w:spacing w:line="240" w:lineRule="auto"/>
              <w:jc w:val="left"/>
              <w:rPr>
                <w:rFonts w:cs="Tahoma"/>
                <w:sz w:val="18"/>
              </w:rPr>
            </w:pPr>
          </w:p>
        </w:tc>
        <w:tc>
          <w:tcPr>
            <w:tcW w:w="261" w:type="pct"/>
            <w:tcBorders>
              <w:top w:val="single" w:sz="12" w:space="0" w:color="auto"/>
              <w:bottom w:val="single" w:sz="4" w:space="0" w:color="auto"/>
            </w:tcBorders>
            <w:shd w:val="clear" w:color="auto" w:fill="D9D9D9" w:themeFill="background1" w:themeFillShade="D9"/>
            <w:vAlign w:val="center"/>
          </w:tcPr>
          <w:p w:rsidR="00155FD2" w:rsidRPr="005A1DCA" w:rsidRDefault="00155FD2" w:rsidP="00155FD2">
            <w:pPr>
              <w:spacing w:line="240" w:lineRule="auto"/>
              <w:jc w:val="left"/>
              <w:rPr>
                <w:rFonts w:cs="Tahoma"/>
                <w:sz w:val="18"/>
              </w:rPr>
            </w:pPr>
          </w:p>
        </w:tc>
        <w:tc>
          <w:tcPr>
            <w:tcW w:w="438" w:type="pct"/>
            <w:tcBorders>
              <w:bottom w:val="single" w:sz="4" w:space="0" w:color="auto"/>
            </w:tcBorders>
            <w:vAlign w:val="center"/>
          </w:tcPr>
          <w:p w:rsidR="00155FD2" w:rsidRPr="005A1DCA" w:rsidRDefault="00155FD2" w:rsidP="00155FD2">
            <w:pPr>
              <w:spacing w:line="240" w:lineRule="auto"/>
              <w:jc w:val="left"/>
              <w:rPr>
                <w:rFonts w:cs="Tahoma"/>
                <w:sz w:val="18"/>
              </w:rPr>
            </w:pPr>
          </w:p>
        </w:tc>
        <w:tc>
          <w:tcPr>
            <w:tcW w:w="888" w:type="pct"/>
            <w:tcBorders>
              <w:bottom w:val="single" w:sz="4" w:space="0" w:color="auto"/>
            </w:tcBorders>
            <w:vAlign w:val="center"/>
          </w:tcPr>
          <w:p w:rsidR="00155FD2" w:rsidRPr="005A1DCA" w:rsidRDefault="00155FD2" w:rsidP="00155FD2">
            <w:pPr>
              <w:spacing w:line="240" w:lineRule="auto"/>
              <w:jc w:val="left"/>
              <w:rPr>
                <w:rFonts w:cs="Tahoma"/>
                <w:sz w:val="18"/>
              </w:rPr>
            </w:pPr>
          </w:p>
        </w:tc>
      </w:tr>
      <w:tr w:rsidR="005B3087"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5B3087" w:rsidRDefault="005B3087"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rsidR="005B3087" w:rsidRDefault="00D9360F">
            <w:pPr>
              <w:tabs>
                <w:tab w:val="left" w:pos="1170"/>
              </w:tabs>
              <w:spacing w:line="240" w:lineRule="auto"/>
              <w:rPr>
                <w:rFonts w:cs="Tahoma"/>
                <w:sz w:val="18"/>
                <w:szCs w:val="18"/>
              </w:rPr>
            </w:pPr>
            <w:r>
              <w:rPr>
                <w:rFonts w:cs="Tahoma"/>
                <w:sz w:val="18"/>
                <w:szCs w:val="18"/>
              </w:rPr>
              <w:t>sono stati presentati</w:t>
            </w:r>
            <w:r w:rsidR="005B3087" w:rsidRPr="00B31418">
              <w:rPr>
                <w:rFonts w:cs="Tahoma"/>
                <w:sz w:val="18"/>
                <w:szCs w:val="18"/>
              </w:rPr>
              <w:t xml:space="preserve"> ricorsi avverso l’aggiudicazione</w:t>
            </w:r>
            <w:r>
              <w:rPr>
                <w:rFonts w:cs="Tahoma"/>
                <w:sz w:val="18"/>
                <w:szCs w:val="18"/>
              </w:rPr>
              <w:t xml:space="preserve"> e in caso di ricorsi è stato verificato se </w:t>
            </w:r>
            <w:r w:rsidR="005B3087">
              <w:rPr>
                <w:rFonts w:cs="Tahoma"/>
                <w:sz w:val="18"/>
                <w:szCs w:val="18"/>
              </w:rPr>
              <w:t>sussistano i presupposti per stipulare il contratto ai sensi dell’art. 32, comma 11 del Codice</w:t>
            </w:r>
            <w:r w:rsidR="005B3087" w:rsidRPr="00B31418">
              <w:rPr>
                <w:rFonts w:cs="Tahoma"/>
                <w:sz w:val="18"/>
                <w:szCs w:val="18"/>
              </w:rPr>
              <w:t>?</w:t>
            </w:r>
          </w:p>
        </w:tc>
        <w:tc>
          <w:tcPr>
            <w:tcW w:w="715"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jc w:val="left"/>
              <w:rPr>
                <w:rFonts w:cs="Tahoma"/>
                <w:sz w:val="18"/>
                <w:szCs w:val="18"/>
              </w:rPr>
            </w:pPr>
            <w:r>
              <w:rPr>
                <w:rFonts w:cs="Tahoma"/>
                <w:sz w:val="18"/>
                <w:szCs w:val="18"/>
                <w:lang w:val="de-DE"/>
              </w:rPr>
              <w:t>Art. 32(11) Dlgs. n. 50/2016</w:t>
            </w:r>
          </w:p>
        </w:tc>
        <w:tc>
          <w:tcPr>
            <w:tcW w:w="222" w:type="pct"/>
            <w:tcBorders>
              <w:top w:val="single" w:sz="4" w:space="0" w:color="auto"/>
              <w:left w:val="single" w:sz="4" w:space="0" w:color="auto"/>
              <w:bottom w:val="single" w:sz="4" w:space="0" w:color="auto"/>
              <w:right w:val="single" w:sz="2" w:space="0" w:color="auto"/>
            </w:tcBorders>
            <w:vAlign w:val="center"/>
          </w:tcPr>
          <w:p w:rsidR="005B3087" w:rsidRPr="00203C9A" w:rsidRDefault="005B3087"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rsidR="005B3087" w:rsidRPr="00203C9A" w:rsidRDefault="005B3087"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5B3087" w:rsidRPr="00203C9A" w:rsidRDefault="005B3087"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spacing w:line="240" w:lineRule="auto"/>
              <w:jc w:val="left"/>
              <w:rPr>
                <w:rFonts w:cs="Tahoma"/>
                <w:sz w:val="18"/>
              </w:rPr>
            </w:pPr>
          </w:p>
        </w:tc>
      </w:tr>
      <w:tr w:rsidR="005B3087"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5B3087" w:rsidRDefault="005B3087"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rsidR="005B3087" w:rsidRDefault="005B3087" w:rsidP="00155FD2">
            <w:pPr>
              <w:tabs>
                <w:tab w:val="left" w:pos="1170"/>
              </w:tabs>
              <w:spacing w:line="240" w:lineRule="auto"/>
              <w:rPr>
                <w:rFonts w:cs="Tahoma"/>
                <w:sz w:val="18"/>
                <w:szCs w:val="18"/>
              </w:rPr>
            </w:pPr>
            <w:r w:rsidRPr="00FF2AF6">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715"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jc w:val="left"/>
              <w:rPr>
                <w:rFonts w:cs="Tahoma"/>
                <w:sz w:val="18"/>
                <w:szCs w:val="18"/>
              </w:rPr>
            </w:pPr>
            <w:r>
              <w:rPr>
                <w:rFonts w:cs="Tahoma"/>
                <w:sz w:val="18"/>
                <w:szCs w:val="18"/>
                <w:lang w:val="de-DE"/>
              </w:rPr>
              <w:t>Art. 32(12) Dlgs. n. 50/2016</w:t>
            </w:r>
          </w:p>
        </w:tc>
        <w:tc>
          <w:tcPr>
            <w:tcW w:w="222" w:type="pct"/>
            <w:tcBorders>
              <w:top w:val="single" w:sz="4" w:space="0" w:color="auto"/>
              <w:left w:val="single" w:sz="4" w:space="0" w:color="auto"/>
              <w:bottom w:val="single" w:sz="4" w:space="0" w:color="auto"/>
              <w:right w:val="single" w:sz="2" w:space="0" w:color="auto"/>
            </w:tcBorders>
            <w:vAlign w:val="center"/>
          </w:tcPr>
          <w:p w:rsidR="005B3087" w:rsidRPr="00203C9A" w:rsidRDefault="005B3087"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rsidR="005B3087" w:rsidRPr="00203C9A" w:rsidRDefault="005B3087"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5B3087" w:rsidRPr="00203C9A" w:rsidRDefault="005B3087"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5B3087" w:rsidRPr="00203C9A" w:rsidRDefault="005B3087" w:rsidP="00155FD2">
            <w:pPr>
              <w:spacing w:line="240" w:lineRule="auto"/>
              <w:jc w:val="left"/>
              <w:rPr>
                <w:rFonts w:cs="Tahoma"/>
                <w:sz w:val="18"/>
              </w:rPr>
            </w:pPr>
          </w:p>
        </w:tc>
      </w:tr>
      <w:tr w:rsidR="00D9360F"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D9360F" w:rsidRDefault="00D9360F"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rsidR="00D9360F" w:rsidRPr="001B6219" w:rsidRDefault="00D9360F" w:rsidP="00155FD2">
            <w:pPr>
              <w:tabs>
                <w:tab w:val="left" w:pos="1170"/>
              </w:tabs>
              <w:spacing w:line="240" w:lineRule="auto"/>
              <w:rPr>
                <w:rFonts w:cs="Tahoma"/>
                <w:sz w:val="18"/>
                <w:szCs w:val="18"/>
              </w:rPr>
            </w:pPr>
            <w:r>
              <w:rPr>
                <w:rFonts w:cs="Tahoma"/>
                <w:sz w:val="18"/>
                <w:szCs w:val="18"/>
              </w:rPr>
              <w:t>Il contratto prevede la clausola con cui l’appaltatore si assume gli obblighi di tracciabiità di cui alla l. n. 136/2010</w:t>
            </w:r>
          </w:p>
        </w:tc>
        <w:tc>
          <w:tcPr>
            <w:tcW w:w="715" w:type="pct"/>
            <w:tcBorders>
              <w:top w:val="single" w:sz="4" w:space="0" w:color="auto"/>
              <w:left w:val="single" w:sz="4" w:space="0" w:color="auto"/>
              <w:bottom w:val="single" w:sz="4" w:space="0" w:color="auto"/>
              <w:right w:val="single" w:sz="4" w:space="0" w:color="auto"/>
            </w:tcBorders>
            <w:vAlign w:val="center"/>
          </w:tcPr>
          <w:p w:rsidR="00D9360F" w:rsidRDefault="00D9360F" w:rsidP="00155FD2">
            <w:pPr>
              <w:jc w:val="left"/>
              <w:rPr>
                <w:rFonts w:cs="Tahoma"/>
                <w:sz w:val="18"/>
                <w:szCs w:val="18"/>
                <w:lang w:val="de-DE"/>
              </w:rPr>
            </w:pPr>
            <w:r>
              <w:rPr>
                <w:rFonts w:cs="Tahoma"/>
                <w:sz w:val="18"/>
                <w:szCs w:val="18"/>
              </w:rPr>
              <w:t>l. n. 136/2010</w:t>
            </w:r>
          </w:p>
        </w:tc>
        <w:tc>
          <w:tcPr>
            <w:tcW w:w="222" w:type="pct"/>
            <w:tcBorders>
              <w:top w:val="single" w:sz="4" w:space="0" w:color="auto"/>
              <w:left w:val="single" w:sz="4" w:space="0" w:color="auto"/>
              <w:bottom w:val="single" w:sz="4" w:space="0" w:color="auto"/>
              <w:right w:val="single" w:sz="2" w:space="0" w:color="auto"/>
            </w:tcBorders>
            <w:vAlign w:val="center"/>
          </w:tcPr>
          <w:p w:rsidR="00D9360F" w:rsidRPr="00203C9A" w:rsidRDefault="00D9360F"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rsidR="00D9360F" w:rsidRPr="00203C9A" w:rsidRDefault="00D9360F"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D9360F" w:rsidRPr="00203C9A" w:rsidRDefault="00D9360F"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D9360F" w:rsidRPr="00203C9A" w:rsidRDefault="00D9360F"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D9360F" w:rsidRPr="00203C9A" w:rsidRDefault="00D9360F" w:rsidP="00155FD2">
            <w:pPr>
              <w:spacing w:line="240" w:lineRule="auto"/>
              <w:jc w:val="left"/>
              <w:rPr>
                <w:rFonts w:cs="Tahoma"/>
                <w:sz w:val="18"/>
              </w:rPr>
            </w:pPr>
          </w:p>
        </w:tc>
      </w:tr>
      <w:tr w:rsidR="00155FD2"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155FD2" w:rsidRDefault="00155FD2" w:rsidP="00155FD2">
            <w:pPr>
              <w:jc w:val="center"/>
              <w:rPr>
                <w:rFonts w:cs="Tahoma"/>
                <w:sz w:val="18"/>
              </w:rPr>
            </w:pPr>
            <w:r>
              <w:rPr>
                <w:rFonts w:cs="Tahoma"/>
                <w:sz w:val="18"/>
              </w:rPr>
              <w:t>15.</w:t>
            </w:r>
          </w:p>
        </w:tc>
        <w:tc>
          <w:tcPr>
            <w:tcW w:w="1940" w:type="pct"/>
            <w:tcBorders>
              <w:top w:val="single" w:sz="4" w:space="0" w:color="auto"/>
              <w:left w:val="single" w:sz="4" w:space="0" w:color="auto"/>
              <w:bottom w:val="single" w:sz="4" w:space="0" w:color="auto"/>
              <w:right w:val="single" w:sz="4" w:space="0" w:color="auto"/>
            </w:tcBorders>
            <w:vAlign w:val="center"/>
          </w:tcPr>
          <w:p w:rsidR="00155FD2" w:rsidRDefault="00155FD2" w:rsidP="00155FD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15" w:type="pct"/>
            <w:tcBorders>
              <w:top w:val="single" w:sz="4" w:space="0" w:color="auto"/>
              <w:left w:val="single" w:sz="4" w:space="0" w:color="auto"/>
              <w:bottom w:val="single" w:sz="4" w:space="0" w:color="auto"/>
              <w:right w:val="single" w:sz="4" w:space="0" w:color="auto"/>
            </w:tcBorders>
            <w:vAlign w:val="center"/>
          </w:tcPr>
          <w:p w:rsidR="00155FD2" w:rsidRPr="00203C9A" w:rsidRDefault="00155FD2" w:rsidP="00155FD2">
            <w:pPr>
              <w:jc w:val="left"/>
              <w:rPr>
                <w:rFonts w:cs="Tahoma"/>
                <w:sz w:val="18"/>
                <w:szCs w:val="18"/>
              </w:rPr>
            </w:pPr>
            <w:r w:rsidRPr="00203C9A">
              <w:rPr>
                <w:rFonts w:cs="Tahoma"/>
                <w:sz w:val="18"/>
                <w:szCs w:val="18"/>
              </w:rPr>
              <w:t xml:space="preserve">Art. 76(5d)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top w:val="single" w:sz="4" w:space="0" w:color="auto"/>
              <w:left w:val="single" w:sz="4" w:space="0" w:color="auto"/>
              <w:bottom w:val="single" w:sz="4" w:space="0" w:color="auto"/>
              <w:right w:val="single" w:sz="2" w:space="0" w:color="auto"/>
            </w:tcBorders>
            <w:vAlign w:val="center"/>
          </w:tcPr>
          <w:p w:rsidR="00155FD2" w:rsidRPr="00203C9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rsidR="00155FD2" w:rsidRPr="00203C9A" w:rsidRDefault="00155FD2"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155FD2" w:rsidRPr="00203C9A" w:rsidRDefault="00155FD2"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155FD2" w:rsidRPr="00203C9A" w:rsidRDefault="00155FD2"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155FD2" w:rsidRPr="00203C9A" w:rsidRDefault="00155FD2" w:rsidP="00155FD2">
            <w:pPr>
              <w:spacing w:line="240" w:lineRule="auto"/>
              <w:jc w:val="left"/>
              <w:rPr>
                <w:rFonts w:cs="Tahoma"/>
                <w:sz w:val="18"/>
              </w:rPr>
            </w:pPr>
          </w:p>
        </w:tc>
      </w:tr>
      <w:tr w:rsidR="00155FD2"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155FD2" w:rsidRDefault="00155FD2" w:rsidP="00155FD2">
            <w:pPr>
              <w:jc w:val="center"/>
              <w:rPr>
                <w:rFonts w:cs="Tahoma"/>
                <w:sz w:val="18"/>
              </w:rPr>
            </w:pPr>
            <w:r>
              <w:rPr>
                <w:rFonts w:cs="Tahoma"/>
                <w:sz w:val="18"/>
              </w:rPr>
              <w:t>16.</w:t>
            </w:r>
          </w:p>
        </w:tc>
        <w:tc>
          <w:tcPr>
            <w:tcW w:w="1940" w:type="pct"/>
            <w:tcBorders>
              <w:top w:val="single" w:sz="4" w:space="0" w:color="auto"/>
              <w:left w:val="single" w:sz="4" w:space="0" w:color="auto"/>
              <w:bottom w:val="single" w:sz="4" w:space="0" w:color="auto"/>
              <w:right w:val="single" w:sz="4" w:space="0" w:color="auto"/>
            </w:tcBorders>
            <w:vAlign w:val="center"/>
          </w:tcPr>
          <w:p w:rsidR="00155FD2" w:rsidRPr="004408A5" w:rsidRDefault="00155FD2" w:rsidP="00155FD2">
            <w:pPr>
              <w:tabs>
                <w:tab w:val="left" w:pos="1170"/>
              </w:tabs>
              <w:spacing w:line="240" w:lineRule="auto"/>
              <w:rPr>
                <w:rFonts w:cs="Tahoma"/>
                <w:sz w:val="18"/>
                <w:szCs w:val="18"/>
              </w:rPr>
            </w:pPr>
            <w:r w:rsidRPr="004408A5">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5" w:type="pct"/>
            <w:tcBorders>
              <w:top w:val="single" w:sz="4" w:space="0" w:color="auto"/>
              <w:left w:val="single" w:sz="4" w:space="0" w:color="auto"/>
              <w:bottom w:val="single" w:sz="4" w:space="0" w:color="auto"/>
              <w:right w:val="single" w:sz="4" w:space="0" w:color="auto"/>
            </w:tcBorders>
            <w:vAlign w:val="center"/>
          </w:tcPr>
          <w:p w:rsidR="00155FD2" w:rsidRPr="004408A5" w:rsidRDefault="00155FD2" w:rsidP="00155FD2">
            <w:pPr>
              <w:jc w:val="left"/>
              <w:rPr>
                <w:rFonts w:cs="Tahoma"/>
                <w:sz w:val="18"/>
                <w:szCs w:val="18"/>
              </w:rPr>
            </w:pPr>
            <w:r w:rsidRPr="004408A5">
              <w:rPr>
                <w:rFonts w:cs="Tahoma"/>
                <w:sz w:val="18"/>
                <w:szCs w:val="18"/>
              </w:rPr>
              <w:t>Art. 213 D.lgs. 50/16</w:t>
            </w:r>
          </w:p>
        </w:tc>
        <w:tc>
          <w:tcPr>
            <w:tcW w:w="222" w:type="pct"/>
            <w:tcBorders>
              <w:top w:val="single" w:sz="4" w:space="0" w:color="auto"/>
              <w:left w:val="single" w:sz="4" w:space="0" w:color="auto"/>
              <w:bottom w:val="single" w:sz="4" w:space="0" w:color="auto"/>
              <w:right w:val="single" w:sz="2" w:space="0" w:color="auto"/>
            </w:tcBorders>
            <w:vAlign w:val="center"/>
          </w:tcPr>
          <w:p w:rsidR="00155FD2" w:rsidRPr="00203C9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4" w:space="0" w:color="auto"/>
              <w:right w:val="single" w:sz="4" w:space="0" w:color="auto"/>
            </w:tcBorders>
            <w:vAlign w:val="center"/>
          </w:tcPr>
          <w:p w:rsidR="00155FD2" w:rsidRPr="00203C9A" w:rsidRDefault="00155FD2" w:rsidP="00155FD2">
            <w:pPr>
              <w:spacing w:line="240" w:lineRule="auto"/>
              <w:jc w:val="left"/>
              <w:rPr>
                <w:rFonts w:cs="Tahoma"/>
                <w:sz w:val="18"/>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155FD2" w:rsidRPr="00203C9A" w:rsidRDefault="00155FD2"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155FD2" w:rsidRPr="00203C9A" w:rsidRDefault="00155FD2"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155FD2" w:rsidRPr="00203C9A" w:rsidRDefault="00155FD2" w:rsidP="00155FD2">
            <w:pPr>
              <w:spacing w:line="240" w:lineRule="auto"/>
              <w:jc w:val="left"/>
              <w:rPr>
                <w:rFonts w:cs="Tahoma"/>
                <w:sz w:val="18"/>
              </w:rPr>
            </w:pPr>
          </w:p>
        </w:tc>
      </w:tr>
    </w:tbl>
    <w:p w:rsidR="000C340A" w:rsidRDefault="000C340A"/>
    <w:p w:rsidR="00E847AE" w:rsidRPr="005A1DCA" w:rsidRDefault="00E847AE">
      <w:r>
        <w:t>Data____________</w:t>
      </w:r>
      <w:r>
        <w:tab/>
      </w:r>
      <w:r>
        <w:tab/>
      </w:r>
      <w:r>
        <w:tab/>
      </w:r>
      <w:r>
        <w:tab/>
      </w:r>
      <w:r>
        <w:tab/>
      </w:r>
      <w:r>
        <w:tab/>
      </w:r>
      <w:r>
        <w:tab/>
      </w:r>
      <w:r>
        <w:tab/>
      </w:r>
      <w:r>
        <w:tab/>
      </w:r>
      <w:r>
        <w:tab/>
      </w:r>
      <w:r>
        <w:tab/>
      </w:r>
      <w:r>
        <w:tab/>
      </w:r>
      <w:r>
        <w:tab/>
      </w:r>
      <w:r>
        <w:tab/>
        <w:t>Firma____________</w:t>
      </w:r>
    </w:p>
    <w:sectPr w:rsidR="00E847AE" w:rsidRPr="005A1DCA" w:rsidSect="000C340A">
      <w:footerReference w:type="even" r:id="rId13"/>
      <w:footerReference w:type="default" r:id="rId14"/>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56C" w:rsidRDefault="00D8556C">
      <w:r>
        <w:separator/>
      </w:r>
    </w:p>
  </w:endnote>
  <w:endnote w:type="continuationSeparator" w:id="0">
    <w:p w:rsidR="00D8556C" w:rsidRDefault="00D8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D2" w:rsidRDefault="00155F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5FD2" w:rsidRDefault="00155F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D2" w:rsidRPr="00025C2A" w:rsidRDefault="00155FD2">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ED4424">
      <w:rPr>
        <w:rStyle w:val="PageNumber"/>
        <w:noProof/>
        <w:sz w:val="16"/>
        <w:szCs w:val="16"/>
      </w:rPr>
      <w:t>1</w:t>
    </w:r>
    <w:r w:rsidRPr="00025C2A">
      <w:rPr>
        <w:rStyle w:val="PageNumber"/>
        <w:sz w:val="16"/>
        <w:szCs w:val="16"/>
      </w:rPr>
      <w:fldChar w:fldCharType="end"/>
    </w:r>
  </w:p>
  <w:p w:rsidR="00155FD2" w:rsidRDefault="00155F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56C" w:rsidRDefault="00D8556C">
      <w:r>
        <w:separator/>
      </w:r>
    </w:p>
  </w:footnote>
  <w:footnote w:type="continuationSeparator" w:id="0">
    <w:p w:rsidR="00D8556C" w:rsidRDefault="00D8556C">
      <w:r>
        <w:continuationSeparator/>
      </w:r>
    </w:p>
  </w:footnote>
  <w:footnote w:id="1">
    <w:p w:rsidR="00155FD2" w:rsidRDefault="00155FD2">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926ACB"/>
    <w:multiLevelType w:val="multilevel"/>
    <w:tmpl w:val="5A560FD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1F2C68"/>
    <w:multiLevelType w:val="hybridMultilevel"/>
    <w:tmpl w:val="64162584"/>
    <w:lvl w:ilvl="0" w:tplc="B5BA4DE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32701B"/>
    <w:multiLevelType w:val="hybridMultilevel"/>
    <w:tmpl w:val="38E05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6471B3"/>
    <w:multiLevelType w:val="hybridMultilevel"/>
    <w:tmpl w:val="697C40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694C20"/>
    <w:multiLevelType w:val="hybridMultilevel"/>
    <w:tmpl w:val="5A560FD0"/>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2"/>
  </w:num>
  <w:num w:numId="3">
    <w:abstractNumId w:val="2"/>
  </w:num>
  <w:num w:numId="4">
    <w:abstractNumId w:val="8"/>
  </w:num>
  <w:num w:numId="5">
    <w:abstractNumId w:val="3"/>
  </w:num>
  <w:num w:numId="6">
    <w:abstractNumId w:val="20"/>
  </w:num>
  <w:num w:numId="7">
    <w:abstractNumId w:val="12"/>
  </w:num>
  <w:num w:numId="8">
    <w:abstractNumId w:val="11"/>
  </w:num>
  <w:num w:numId="9">
    <w:abstractNumId w:val="19"/>
  </w:num>
  <w:num w:numId="10">
    <w:abstractNumId w:val="1"/>
  </w:num>
  <w:num w:numId="11">
    <w:abstractNumId w:val="15"/>
  </w:num>
  <w:num w:numId="12">
    <w:abstractNumId w:val="14"/>
  </w:num>
  <w:num w:numId="13">
    <w:abstractNumId w:val="0"/>
  </w:num>
  <w:num w:numId="14">
    <w:abstractNumId w:val="16"/>
  </w:num>
  <w:num w:numId="15">
    <w:abstractNumId w:val="21"/>
  </w:num>
  <w:num w:numId="16">
    <w:abstractNumId w:val="5"/>
  </w:num>
  <w:num w:numId="17">
    <w:abstractNumId w:val="6"/>
  </w:num>
  <w:num w:numId="18">
    <w:abstractNumId w:val="18"/>
  </w:num>
  <w:num w:numId="19">
    <w:abstractNumId w:val="25"/>
  </w:num>
  <w:num w:numId="20">
    <w:abstractNumId w:val="26"/>
  </w:num>
  <w:num w:numId="21">
    <w:abstractNumId w:val="10"/>
  </w:num>
  <w:num w:numId="22">
    <w:abstractNumId w:val="24"/>
  </w:num>
  <w:num w:numId="23">
    <w:abstractNumId w:val="23"/>
  </w:num>
  <w:num w:numId="24">
    <w:abstractNumId w:val="4"/>
  </w:num>
  <w:num w:numId="25">
    <w:abstractNumId w:val="7"/>
  </w:num>
  <w:num w:numId="26">
    <w:abstractNumId w:val="13"/>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14"/>
    <w:rsid w:val="00005249"/>
    <w:rsid w:val="00007DDD"/>
    <w:rsid w:val="00024DEF"/>
    <w:rsid w:val="00025C2A"/>
    <w:rsid w:val="00031381"/>
    <w:rsid w:val="0004652F"/>
    <w:rsid w:val="00047484"/>
    <w:rsid w:val="00071A95"/>
    <w:rsid w:val="00073D2B"/>
    <w:rsid w:val="000740C2"/>
    <w:rsid w:val="00076EAE"/>
    <w:rsid w:val="00085037"/>
    <w:rsid w:val="000861EF"/>
    <w:rsid w:val="00094D0D"/>
    <w:rsid w:val="00096B1F"/>
    <w:rsid w:val="000A68ED"/>
    <w:rsid w:val="000C340A"/>
    <w:rsid w:val="000C4A8E"/>
    <w:rsid w:val="000C5726"/>
    <w:rsid w:val="000C7964"/>
    <w:rsid w:val="000D6487"/>
    <w:rsid w:val="000E42AF"/>
    <w:rsid w:val="000F2C63"/>
    <w:rsid w:val="001034FA"/>
    <w:rsid w:val="00104ECB"/>
    <w:rsid w:val="00122F32"/>
    <w:rsid w:val="001243E8"/>
    <w:rsid w:val="00134BCE"/>
    <w:rsid w:val="00152732"/>
    <w:rsid w:val="00155FD2"/>
    <w:rsid w:val="001652F8"/>
    <w:rsid w:val="00171537"/>
    <w:rsid w:val="001763DD"/>
    <w:rsid w:val="00180A73"/>
    <w:rsid w:val="001833D0"/>
    <w:rsid w:val="00186852"/>
    <w:rsid w:val="0019361A"/>
    <w:rsid w:val="00195545"/>
    <w:rsid w:val="001A6687"/>
    <w:rsid w:val="001B6219"/>
    <w:rsid w:val="001C15D8"/>
    <w:rsid w:val="001C43E2"/>
    <w:rsid w:val="001D37C6"/>
    <w:rsid w:val="001D7C7B"/>
    <w:rsid w:val="00203C9A"/>
    <w:rsid w:val="00211399"/>
    <w:rsid w:val="002167C0"/>
    <w:rsid w:val="00221849"/>
    <w:rsid w:val="00224425"/>
    <w:rsid w:val="00236AB6"/>
    <w:rsid w:val="00241201"/>
    <w:rsid w:val="002429CE"/>
    <w:rsid w:val="00247414"/>
    <w:rsid w:val="00271371"/>
    <w:rsid w:val="00276527"/>
    <w:rsid w:val="00277715"/>
    <w:rsid w:val="00287CF3"/>
    <w:rsid w:val="002920F2"/>
    <w:rsid w:val="00292E2F"/>
    <w:rsid w:val="002B4DA7"/>
    <w:rsid w:val="002C7583"/>
    <w:rsid w:val="002D6FC6"/>
    <w:rsid w:val="002E3EC7"/>
    <w:rsid w:val="002E6495"/>
    <w:rsid w:val="00304BFD"/>
    <w:rsid w:val="00315940"/>
    <w:rsid w:val="00330F81"/>
    <w:rsid w:val="00344C3C"/>
    <w:rsid w:val="0034581E"/>
    <w:rsid w:val="0034798E"/>
    <w:rsid w:val="003568DB"/>
    <w:rsid w:val="00356A6C"/>
    <w:rsid w:val="003632CD"/>
    <w:rsid w:val="00374914"/>
    <w:rsid w:val="003A24B8"/>
    <w:rsid w:val="003A4815"/>
    <w:rsid w:val="003B35A6"/>
    <w:rsid w:val="003E292F"/>
    <w:rsid w:val="003F0FF1"/>
    <w:rsid w:val="003F3009"/>
    <w:rsid w:val="003F3032"/>
    <w:rsid w:val="003F33D2"/>
    <w:rsid w:val="003F5233"/>
    <w:rsid w:val="003F7A10"/>
    <w:rsid w:val="00412A3A"/>
    <w:rsid w:val="00430E37"/>
    <w:rsid w:val="00434C5F"/>
    <w:rsid w:val="004408A5"/>
    <w:rsid w:val="00442EB2"/>
    <w:rsid w:val="00446898"/>
    <w:rsid w:val="00447ADD"/>
    <w:rsid w:val="00452793"/>
    <w:rsid w:val="004536D0"/>
    <w:rsid w:val="004558B1"/>
    <w:rsid w:val="004570D1"/>
    <w:rsid w:val="004677BF"/>
    <w:rsid w:val="004747C3"/>
    <w:rsid w:val="004758F7"/>
    <w:rsid w:val="00477040"/>
    <w:rsid w:val="00493083"/>
    <w:rsid w:val="004C325E"/>
    <w:rsid w:val="004E0F6C"/>
    <w:rsid w:val="004E123C"/>
    <w:rsid w:val="004E2E14"/>
    <w:rsid w:val="004E7FF0"/>
    <w:rsid w:val="004F060F"/>
    <w:rsid w:val="004F2CE5"/>
    <w:rsid w:val="004F3643"/>
    <w:rsid w:val="004F557F"/>
    <w:rsid w:val="005032E5"/>
    <w:rsid w:val="00506623"/>
    <w:rsid w:val="00506BF1"/>
    <w:rsid w:val="00520D62"/>
    <w:rsid w:val="00532E4D"/>
    <w:rsid w:val="0053404E"/>
    <w:rsid w:val="00541A65"/>
    <w:rsid w:val="00546C67"/>
    <w:rsid w:val="00550272"/>
    <w:rsid w:val="00552B6A"/>
    <w:rsid w:val="00555635"/>
    <w:rsid w:val="00561C5E"/>
    <w:rsid w:val="005718FF"/>
    <w:rsid w:val="00573352"/>
    <w:rsid w:val="00587A91"/>
    <w:rsid w:val="00590988"/>
    <w:rsid w:val="00591A04"/>
    <w:rsid w:val="0059451D"/>
    <w:rsid w:val="005A1DCA"/>
    <w:rsid w:val="005B3087"/>
    <w:rsid w:val="005D0145"/>
    <w:rsid w:val="005D0CEF"/>
    <w:rsid w:val="005D7617"/>
    <w:rsid w:val="005D7CFD"/>
    <w:rsid w:val="005E151A"/>
    <w:rsid w:val="005E4A26"/>
    <w:rsid w:val="00601D69"/>
    <w:rsid w:val="00615C7C"/>
    <w:rsid w:val="006217B1"/>
    <w:rsid w:val="00621A00"/>
    <w:rsid w:val="0062468A"/>
    <w:rsid w:val="00635C05"/>
    <w:rsid w:val="006425F9"/>
    <w:rsid w:val="00651E95"/>
    <w:rsid w:val="006546E6"/>
    <w:rsid w:val="00655438"/>
    <w:rsid w:val="00657640"/>
    <w:rsid w:val="00663874"/>
    <w:rsid w:val="00667562"/>
    <w:rsid w:val="00675029"/>
    <w:rsid w:val="006934CF"/>
    <w:rsid w:val="006B5D0A"/>
    <w:rsid w:val="006B6269"/>
    <w:rsid w:val="006C6623"/>
    <w:rsid w:val="006F6EB7"/>
    <w:rsid w:val="006F78DE"/>
    <w:rsid w:val="007162B9"/>
    <w:rsid w:val="00723375"/>
    <w:rsid w:val="00736CF9"/>
    <w:rsid w:val="00740772"/>
    <w:rsid w:val="0074453F"/>
    <w:rsid w:val="00751871"/>
    <w:rsid w:val="00767479"/>
    <w:rsid w:val="007825B5"/>
    <w:rsid w:val="007A1977"/>
    <w:rsid w:val="007A44B1"/>
    <w:rsid w:val="007A5C88"/>
    <w:rsid w:val="007A63C1"/>
    <w:rsid w:val="007A7090"/>
    <w:rsid w:val="007B15AA"/>
    <w:rsid w:val="007B6661"/>
    <w:rsid w:val="007B705C"/>
    <w:rsid w:val="007C4F59"/>
    <w:rsid w:val="007D0EFB"/>
    <w:rsid w:val="007D56BA"/>
    <w:rsid w:val="007E11B7"/>
    <w:rsid w:val="007F7F59"/>
    <w:rsid w:val="008007F2"/>
    <w:rsid w:val="00813BF0"/>
    <w:rsid w:val="0081451B"/>
    <w:rsid w:val="008164F0"/>
    <w:rsid w:val="008165DA"/>
    <w:rsid w:val="0082658E"/>
    <w:rsid w:val="00827427"/>
    <w:rsid w:val="008306C0"/>
    <w:rsid w:val="008470FB"/>
    <w:rsid w:val="0087079F"/>
    <w:rsid w:val="00873FAB"/>
    <w:rsid w:val="0088490F"/>
    <w:rsid w:val="008900A6"/>
    <w:rsid w:val="00890781"/>
    <w:rsid w:val="008949B6"/>
    <w:rsid w:val="008958CD"/>
    <w:rsid w:val="00895B25"/>
    <w:rsid w:val="008970E8"/>
    <w:rsid w:val="008970EA"/>
    <w:rsid w:val="008B2F26"/>
    <w:rsid w:val="008B30F5"/>
    <w:rsid w:val="008B57CB"/>
    <w:rsid w:val="008B622B"/>
    <w:rsid w:val="008B66F4"/>
    <w:rsid w:val="008D1D53"/>
    <w:rsid w:val="008D43BF"/>
    <w:rsid w:val="008D5AC5"/>
    <w:rsid w:val="008D74E4"/>
    <w:rsid w:val="008E161E"/>
    <w:rsid w:val="00910CD3"/>
    <w:rsid w:val="0091257E"/>
    <w:rsid w:val="00921051"/>
    <w:rsid w:val="009215E8"/>
    <w:rsid w:val="009217AA"/>
    <w:rsid w:val="00932F3E"/>
    <w:rsid w:val="009367EA"/>
    <w:rsid w:val="00942E4D"/>
    <w:rsid w:val="009463B0"/>
    <w:rsid w:val="009513E9"/>
    <w:rsid w:val="00951864"/>
    <w:rsid w:val="00954AEA"/>
    <w:rsid w:val="00957D24"/>
    <w:rsid w:val="00964FAE"/>
    <w:rsid w:val="00971E5B"/>
    <w:rsid w:val="0099041A"/>
    <w:rsid w:val="00991DCC"/>
    <w:rsid w:val="00997916"/>
    <w:rsid w:val="009B7AB8"/>
    <w:rsid w:val="009C133C"/>
    <w:rsid w:val="009C2387"/>
    <w:rsid w:val="009D296F"/>
    <w:rsid w:val="009D4383"/>
    <w:rsid w:val="009E7E7D"/>
    <w:rsid w:val="00A12B24"/>
    <w:rsid w:val="00A2780F"/>
    <w:rsid w:val="00A332B7"/>
    <w:rsid w:val="00A34573"/>
    <w:rsid w:val="00A37AD5"/>
    <w:rsid w:val="00A41165"/>
    <w:rsid w:val="00A656BD"/>
    <w:rsid w:val="00A72EA3"/>
    <w:rsid w:val="00A735D6"/>
    <w:rsid w:val="00AA5334"/>
    <w:rsid w:val="00AA7F9A"/>
    <w:rsid w:val="00AC2A99"/>
    <w:rsid w:val="00AE60E9"/>
    <w:rsid w:val="00AF474B"/>
    <w:rsid w:val="00AF602E"/>
    <w:rsid w:val="00B0536D"/>
    <w:rsid w:val="00B138C9"/>
    <w:rsid w:val="00B14543"/>
    <w:rsid w:val="00B167EE"/>
    <w:rsid w:val="00B1792F"/>
    <w:rsid w:val="00B21662"/>
    <w:rsid w:val="00B218AC"/>
    <w:rsid w:val="00B237F4"/>
    <w:rsid w:val="00B47C21"/>
    <w:rsid w:val="00B531E4"/>
    <w:rsid w:val="00B66154"/>
    <w:rsid w:val="00B66DBA"/>
    <w:rsid w:val="00B73449"/>
    <w:rsid w:val="00B8128A"/>
    <w:rsid w:val="00B83070"/>
    <w:rsid w:val="00B85463"/>
    <w:rsid w:val="00B912AD"/>
    <w:rsid w:val="00B951FA"/>
    <w:rsid w:val="00BA343F"/>
    <w:rsid w:val="00BA4515"/>
    <w:rsid w:val="00BA779D"/>
    <w:rsid w:val="00BB6DCC"/>
    <w:rsid w:val="00BB6EDB"/>
    <w:rsid w:val="00BC6B87"/>
    <w:rsid w:val="00BC6B90"/>
    <w:rsid w:val="00BC7660"/>
    <w:rsid w:val="00BD764B"/>
    <w:rsid w:val="00BE34E2"/>
    <w:rsid w:val="00BF0DED"/>
    <w:rsid w:val="00BF228E"/>
    <w:rsid w:val="00C02353"/>
    <w:rsid w:val="00C05AFD"/>
    <w:rsid w:val="00C11A5C"/>
    <w:rsid w:val="00C14932"/>
    <w:rsid w:val="00C14C24"/>
    <w:rsid w:val="00C301D8"/>
    <w:rsid w:val="00C301FA"/>
    <w:rsid w:val="00C33BAB"/>
    <w:rsid w:val="00C41C57"/>
    <w:rsid w:val="00C42531"/>
    <w:rsid w:val="00C55A2C"/>
    <w:rsid w:val="00C57554"/>
    <w:rsid w:val="00C6435A"/>
    <w:rsid w:val="00C7208F"/>
    <w:rsid w:val="00C763B1"/>
    <w:rsid w:val="00C7677B"/>
    <w:rsid w:val="00C7713A"/>
    <w:rsid w:val="00C77ABA"/>
    <w:rsid w:val="00C96708"/>
    <w:rsid w:val="00C96735"/>
    <w:rsid w:val="00CA6526"/>
    <w:rsid w:val="00CB138A"/>
    <w:rsid w:val="00CC0A1D"/>
    <w:rsid w:val="00CC28E6"/>
    <w:rsid w:val="00CD10B6"/>
    <w:rsid w:val="00CE1DFB"/>
    <w:rsid w:val="00CF47A7"/>
    <w:rsid w:val="00D0069E"/>
    <w:rsid w:val="00D018F1"/>
    <w:rsid w:val="00D17B79"/>
    <w:rsid w:val="00D22F59"/>
    <w:rsid w:val="00D42561"/>
    <w:rsid w:val="00D61167"/>
    <w:rsid w:val="00D615A7"/>
    <w:rsid w:val="00D65133"/>
    <w:rsid w:val="00D66C46"/>
    <w:rsid w:val="00D67D7A"/>
    <w:rsid w:val="00D8556C"/>
    <w:rsid w:val="00D9360F"/>
    <w:rsid w:val="00D943E3"/>
    <w:rsid w:val="00D971AB"/>
    <w:rsid w:val="00D9735B"/>
    <w:rsid w:val="00DA4C15"/>
    <w:rsid w:val="00DA5A12"/>
    <w:rsid w:val="00DB3A9F"/>
    <w:rsid w:val="00DB43E1"/>
    <w:rsid w:val="00DC0B12"/>
    <w:rsid w:val="00DC1626"/>
    <w:rsid w:val="00DC3843"/>
    <w:rsid w:val="00DD0314"/>
    <w:rsid w:val="00DE4BED"/>
    <w:rsid w:val="00E04A14"/>
    <w:rsid w:val="00E161B4"/>
    <w:rsid w:val="00E27ED3"/>
    <w:rsid w:val="00E30490"/>
    <w:rsid w:val="00E32DDE"/>
    <w:rsid w:val="00E40A5A"/>
    <w:rsid w:val="00E423E0"/>
    <w:rsid w:val="00E54634"/>
    <w:rsid w:val="00E679F1"/>
    <w:rsid w:val="00E72960"/>
    <w:rsid w:val="00E81297"/>
    <w:rsid w:val="00E847AE"/>
    <w:rsid w:val="00EB4064"/>
    <w:rsid w:val="00EB48C1"/>
    <w:rsid w:val="00ED4424"/>
    <w:rsid w:val="00ED527A"/>
    <w:rsid w:val="00EE5304"/>
    <w:rsid w:val="00EE76C6"/>
    <w:rsid w:val="00EF3F38"/>
    <w:rsid w:val="00F04AF0"/>
    <w:rsid w:val="00F05A4E"/>
    <w:rsid w:val="00F0614B"/>
    <w:rsid w:val="00F13E3C"/>
    <w:rsid w:val="00F177BC"/>
    <w:rsid w:val="00F25E77"/>
    <w:rsid w:val="00F26E15"/>
    <w:rsid w:val="00F40ABC"/>
    <w:rsid w:val="00F479A3"/>
    <w:rsid w:val="00F66469"/>
    <w:rsid w:val="00F6770D"/>
    <w:rsid w:val="00F72A3A"/>
    <w:rsid w:val="00F77232"/>
    <w:rsid w:val="00F7766E"/>
    <w:rsid w:val="00F80A71"/>
    <w:rsid w:val="00F97E1F"/>
    <w:rsid w:val="00FA12FE"/>
    <w:rsid w:val="00FB0CDA"/>
    <w:rsid w:val="00FC13C6"/>
    <w:rsid w:val="00FC606E"/>
    <w:rsid w:val="00FD0D2A"/>
    <w:rsid w:val="00FD4C6A"/>
    <w:rsid w:val="00FD4F86"/>
    <w:rsid w:val="00FD5877"/>
    <w:rsid w:val="00FE2F91"/>
    <w:rsid w:val="00FF2A43"/>
    <w:rsid w:val="00FF2AF6"/>
    <w:rsid w:val="00FF602B"/>
    <w:rsid w:val="00FF70A3"/>
    <w:rsid w:val="00FF78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F1DE7"/>
  <w15:docId w15:val="{96071927-9BC3-4B75-871A-6E34C9B4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FF0"/>
    <w:pPr>
      <w:spacing w:line="360" w:lineRule="auto"/>
      <w:jc w:val="both"/>
    </w:pPr>
    <w:rPr>
      <w:rFonts w:ascii="Tahoma" w:hAnsi="Tahoma"/>
      <w:sz w:val="22"/>
      <w:szCs w:val="24"/>
      <w:lang w:val="it-IT" w:eastAsia="it-IT"/>
    </w:rPr>
  </w:style>
  <w:style w:type="paragraph" w:styleId="Heading1">
    <w:name w:val="heading 1"/>
    <w:basedOn w:val="Normal"/>
    <w:next w:val="Normal"/>
    <w:link w:val="Heading1Char"/>
    <w:uiPriority w:val="9"/>
    <w:qFormat/>
    <w:rsid w:val="004E7FF0"/>
    <w:pPr>
      <w:keepNext/>
      <w:outlineLvl w:val="0"/>
    </w:pPr>
    <w:rPr>
      <w:i/>
      <w:iCs/>
    </w:rPr>
  </w:style>
  <w:style w:type="paragraph" w:styleId="Heading2">
    <w:name w:val="heading 2"/>
    <w:basedOn w:val="Normal"/>
    <w:next w:val="Normal"/>
    <w:link w:val="Heading2Char"/>
    <w:uiPriority w:val="9"/>
    <w:qFormat/>
    <w:rsid w:val="004E7FF0"/>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4E7FF0"/>
    <w:pPr>
      <w:keepNext/>
      <w:tabs>
        <w:tab w:val="left" w:pos="7860"/>
      </w:tabs>
      <w:outlineLvl w:val="2"/>
    </w:pPr>
    <w:rPr>
      <w:u w:val="double"/>
    </w:rPr>
  </w:style>
  <w:style w:type="paragraph" w:styleId="Heading4">
    <w:name w:val="heading 4"/>
    <w:basedOn w:val="Normal"/>
    <w:next w:val="Normal"/>
    <w:link w:val="Heading4Char"/>
    <w:uiPriority w:val="9"/>
    <w:qFormat/>
    <w:rsid w:val="004E7FF0"/>
    <w:pPr>
      <w:keepNext/>
      <w:jc w:val="center"/>
      <w:outlineLvl w:val="3"/>
    </w:pPr>
    <w:rPr>
      <w:b/>
      <w:bCs/>
    </w:rPr>
  </w:style>
  <w:style w:type="paragraph" w:styleId="Heading5">
    <w:name w:val="heading 5"/>
    <w:basedOn w:val="Normal"/>
    <w:next w:val="Normal"/>
    <w:link w:val="Heading5Char"/>
    <w:uiPriority w:val="9"/>
    <w:qFormat/>
    <w:rsid w:val="004E7FF0"/>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5">
    <w:name w:val="Testo fumetto Carattere5"/>
    <w:basedOn w:val="DefaultParagraphFont"/>
    <w:uiPriority w:val="99"/>
    <w:semiHidden/>
    <w:rsid w:val="00001330"/>
    <w:rPr>
      <w:rFonts w:ascii="Lucida Grande" w:hAnsi="Lucida Grande"/>
      <w:sz w:val="18"/>
      <w:szCs w:val="18"/>
    </w:rPr>
  </w:style>
  <w:style w:type="character" w:customStyle="1" w:styleId="TestofumettoCarattere4">
    <w:name w:val="Testo fumetto Carattere4"/>
    <w:basedOn w:val="DefaultParagraphFont"/>
    <w:uiPriority w:val="99"/>
    <w:semiHidden/>
    <w:rsid w:val="00AD6FAB"/>
    <w:rPr>
      <w:rFonts w:ascii="Lucida Grande" w:hAnsi="Lucida Grande"/>
      <w:sz w:val="18"/>
      <w:szCs w:val="18"/>
    </w:rPr>
  </w:style>
  <w:style w:type="character" w:customStyle="1" w:styleId="TestofumettoCarattere3">
    <w:name w:val="Testo fumetto Carattere3"/>
    <w:basedOn w:val="DefaultParagraphFont"/>
    <w:uiPriority w:val="99"/>
    <w:semiHidden/>
    <w:rsid w:val="00AD6FAB"/>
    <w:rPr>
      <w:rFonts w:ascii="Lucida Grande" w:hAnsi="Lucida Grande"/>
      <w:sz w:val="18"/>
      <w:szCs w:val="18"/>
    </w:rPr>
  </w:style>
  <w:style w:type="character" w:customStyle="1" w:styleId="TestofumettoCarattere2">
    <w:name w:val="Testo fumetto Carattere2"/>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130CEE"/>
    <w:rPr>
      <w:rFonts w:asciiTheme="majorHAnsi" w:eastAsiaTheme="majorEastAsia" w:hAnsiTheme="majorHAnsi" w:cstheme="majorBidi"/>
      <w:b/>
      <w:bCs/>
      <w:kern w:val="32"/>
      <w:sz w:val="32"/>
      <w:szCs w:val="32"/>
      <w:lang w:val="it-IT" w:eastAsia="it-IT"/>
    </w:rPr>
  </w:style>
  <w:style w:type="character" w:customStyle="1" w:styleId="Heading2Char">
    <w:name w:val="Heading 2 Char"/>
    <w:basedOn w:val="DefaultParagraphFont"/>
    <w:link w:val="Heading2"/>
    <w:uiPriority w:val="9"/>
    <w:semiHidden/>
    <w:rsid w:val="00130CEE"/>
    <w:rPr>
      <w:rFonts w:asciiTheme="majorHAnsi" w:eastAsiaTheme="majorEastAsia" w:hAnsiTheme="majorHAnsi" w:cstheme="majorBidi"/>
      <w:b/>
      <w:bCs/>
      <w:i/>
      <w:iCs/>
      <w:sz w:val="28"/>
      <w:szCs w:val="28"/>
      <w:lang w:val="it-IT" w:eastAsia="it-IT"/>
    </w:rPr>
  </w:style>
  <w:style w:type="character" w:customStyle="1" w:styleId="Heading3Char">
    <w:name w:val="Heading 3 Char"/>
    <w:basedOn w:val="DefaultParagraphFont"/>
    <w:link w:val="Heading3"/>
    <w:uiPriority w:val="9"/>
    <w:rsid w:val="00130CEE"/>
    <w:rPr>
      <w:rFonts w:asciiTheme="majorHAnsi" w:eastAsiaTheme="majorEastAsia" w:hAnsiTheme="majorHAnsi" w:cstheme="majorBidi"/>
      <w:b/>
      <w:bCs/>
      <w:sz w:val="26"/>
      <w:szCs w:val="26"/>
      <w:lang w:val="it-IT" w:eastAsia="it-IT"/>
    </w:rPr>
  </w:style>
  <w:style w:type="character" w:customStyle="1" w:styleId="Heading4Char">
    <w:name w:val="Heading 4 Char"/>
    <w:basedOn w:val="DefaultParagraphFont"/>
    <w:link w:val="Heading4"/>
    <w:uiPriority w:val="9"/>
    <w:semiHidden/>
    <w:rsid w:val="00130CEE"/>
    <w:rPr>
      <w:rFonts w:asciiTheme="minorHAnsi" w:eastAsiaTheme="minorEastAsia" w:hAnsiTheme="minorHAnsi" w:cstheme="minorBidi"/>
      <w:b/>
      <w:bCs/>
      <w:sz w:val="28"/>
      <w:szCs w:val="28"/>
      <w:lang w:val="it-IT" w:eastAsia="it-IT"/>
    </w:rPr>
  </w:style>
  <w:style w:type="character" w:customStyle="1" w:styleId="Heading5Char">
    <w:name w:val="Heading 5 Char"/>
    <w:basedOn w:val="DefaultParagraphFont"/>
    <w:link w:val="Heading5"/>
    <w:uiPriority w:val="9"/>
    <w:semiHidden/>
    <w:rsid w:val="00130CEE"/>
    <w:rPr>
      <w:rFonts w:asciiTheme="minorHAnsi" w:eastAsiaTheme="minorEastAsia" w:hAnsiTheme="minorHAnsi" w:cstheme="minorBidi"/>
      <w:b/>
      <w:bCs/>
      <w:i/>
      <w:iCs/>
      <w:sz w:val="26"/>
      <w:szCs w:val="26"/>
      <w:lang w:val="it-IT" w:eastAsia="it-IT"/>
    </w:rPr>
  </w:style>
  <w:style w:type="paragraph" w:styleId="BodyText">
    <w:name w:val="Body Text"/>
    <w:basedOn w:val="Normal"/>
    <w:link w:val="BodyTextChar"/>
    <w:uiPriority w:val="99"/>
    <w:rsid w:val="004E7FF0"/>
    <w:pPr>
      <w:spacing w:line="240" w:lineRule="auto"/>
    </w:pPr>
    <w:rPr>
      <w:b/>
      <w:bCs/>
      <w:sz w:val="16"/>
    </w:rPr>
  </w:style>
  <w:style w:type="character" w:customStyle="1" w:styleId="BodyTextChar">
    <w:name w:val="Body Text Char"/>
    <w:basedOn w:val="DefaultParagraphFont"/>
    <w:link w:val="BodyText"/>
    <w:uiPriority w:val="99"/>
    <w:semiHidden/>
    <w:rsid w:val="00130CEE"/>
    <w:rPr>
      <w:rFonts w:ascii="Tahoma" w:hAnsi="Tahoma"/>
      <w:sz w:val="22"/>
      <w:szCs w:val="24"/>
      <w:lang w:val="it-IT" w:eastAsia="it-IT"/>
    </w:rPr>
  </w:style>
  <w:style w:type="paragraph" w:styleId="BodyText2">
    <w:name w:val="Body Text 2"/>
    <w:basedOn w:val="Normal"/>
    <w:link w:val="BodyText2Char"/>
    <w:uiPriority w:val="99"/>
    <w:rsid w:val="004E7FF0"/>
    <w:pPr>
      <w:spacing w:line="240" w:lineRule="auto"/>
      <w:jc w:val="left"/>
    </w:pPr>
    <w:rPr>
      <w:rFonts w:cs="Tahoma"/>
      <w:sz w:val="20"/>
    </w:rPr>
  </w:style>
  <w:style w:type="character" w:customStyle="1" w:styleId="BodyText2Char">
    <w:name w:val="Body Text 2 Char"/>
    <w:basedOn w:val="DefaultParagraphFont"/>
    <w:link w:val="BodyText2"/>
    <w:uiPriority w:val="99"/>
    <w:semiHidden/>
    <w:rsid w:val="00130CEE"/>
    <w:rPr>
      <w:rFonts w:ascii="Tahoma" w:hAnsi="Tahoma"/>
      <w:sz w:val="22"/>
      <w:szCs w:val="24"/>
      <w:lang w:val="it-IT" w:eastAsia="it-IT"/>
    </w:rPr>
  </w:style>
  <w:style w:type="paragraph" w:styleId="Title">
    <w:name w:val="Title"/>
    <w:basedOn w:val="Normal"/>
    <w:link w:val="TitleChar"/>
    <w:uiPriority w:val="10"/>
    <w:qFormat/>
    <w:rsid w:val="004E7FF0"/>
    <w:pPr>
      <w:jc w:val="center"/>
    </w:pPr>
    <w:rPr>
      <w:b/>
      <w:bCs/>
    </w:rPr>
  </w:style>
  <w:style w:type="character" w:customStyle="1" w:styleId="TitleChar">
    <w:name w:val="Title Char"/>
    <w:basedOn w:val="DefaultParagraphFont"/>
    <w:link w:val="Title"/>
    <w:uiPriority w:val="10"/>
    <w:rsid w:val="00130CEE"/>
    <w:rPr>
      <w:rFonts w:asciiTheme="majorHAnsi" w:eastAsiaTheme="majorEastAsia" w:hAnsiTheme="majorHAnsi" w:cstheme="majorBidi"/>
      <w:b/>
      <w:bCs/>
      <w:kern w:val="28"/>
      <w:sz w:val="32"/>
      <w:szCs w:val="32"/>
      <w:lang w:val="it-IT" w:eastAsia="it-IT"/>
    </w:rPr>
  </w:style>
  <w:style w:type="paragraph" w:styleId="BodyText3">
    <w:name w:val="Body Text 3"/>
    <w:basedOn w:val="Normal"/>
    <w:link w:val="BodyText3Char"/>
    <w:uiPriority w:val="99"/>
    <w:rsid w:val="004E7FF0"/>
    <w:rPr>
      <w:b/>
      <w:bCs/>
    </w:rPr>
  </w:style>
  <w:style w:type="character" w:customStyle="1" w:styleId="BodyText3Char">
    <w:name w:val="Body Text 3 Char"/>
    <w:basedOn w:val="DefaultParagraphFont"/>
    <w:link w:val="BodyText3"/>
    <w:uiPriority w:val="99"/>
    <w:semiHidden/>
    <w:rsid w:val="00130CEE"/>
    <w:rPr>
      <w:rFonts w:ascii="Tahoma" w:hAnsi="Tahoma"/>
      <w:sz w:val="16"/>
      <w:szCs w:val="16"/>
      <w:lang w:val="it-IT" w:eastAsia="it-IT"/>
    </w:rPr>
  </w:style>
  <w:style w:type="paragraph" w:styleId="FootnoteText">
    <w:name w:val="footnote text"/>
    <w:basedOn w:val="Normal"/>
    <w:link w:val="FootnoteTextChar"/>
    <w:uiPriority w:val="99"/>
    <w:semiHidden/>
    <w:rsid w:val="004E7FF0"/>
    <w:pPr>
      <w:spacing w:line="240" w:lineRule="auto"/>
    </w:pPr>
    <w:rPr>
      <w:sz w:val="20"/>
      <w:szCs w:val="20"/>
    </w:rPr>
  </w:style>
  <w:style w:type="character" w:customStyle="1" w:styleId="FootnoteTextChar">
    <w:name w:val="Footnote Text Char"/>
    <w:basedOn w:val="DefaultParagraphFont"/>
    <w:link w:val="FootnoteText"/>
    <w:uiPriority w:val="99"/>
    <w:semiHidden/>
    <w:rsid w:val="00130CEE"/>
    <w:rPr>
      <w:rFonts w:ascii="Tahoma" w:hAnsi="Tahoma"/>
      <w:lang w:val="it-IT" w:eastAsia="it-IT"/>
    </w:rPr>
  </w:style>
  <w:style w:type="character" w:styleId="FootnoteReference">
    <w:name w:val="footnote reference"/>
    <w:basedOn w:val="DefaultParagraphFont"/>
    <w:uiPriority w:val="99"/>
    <w:semiHidden/>
    <w:rsid w:val="004E7FF0"/>
    <w:rPr>
      <w:rFonts w:cs="Times New Roman"/>
      <w:vertAlign w:val="superscript"/>
    </w:rPr>
  </w:style>
  <w:style w:type="paragraph" w:styleId="Footer">
    <w:name w:val="footer"/>
    <w:basedOn w:val="Normal"/>
    <w:link w:val="FooterChar"/>
    <w:uiPriority w:val="99"/>
    <w:rsid w:val="004E7FF0"/>
    <w:pPr>
      <w:tabs>
        <w:tab w:val="center" w:pos="4819"/>
        <w:tab w:val="right" w:pos="9638"/>
      </w:tabs>
    </w:pPr>
  </w:style>
  <w:style w:type="character" w:customStyle="1" w:styleId="FooterChar">
    <w:name w:val="Footer Char"/>
    <w:basedOn w:val="DefaultParagraphFont"/>
    <w:link w:val="Footer"/>
    <w:uiPriority w:val="99"/>
    <w:semiHidden/>
    <w:rsid w:val="00130CEE"/>
    <w:rPr>
      <w:rFonts w:ascii="Tahoma" w:hAnsi="Tahoma"/>
      <w:sz w:val="22"/>
      <w:szCs w:val="24"/>
      <w:lang w:val="it-IT" w:eastAsia="it-IT"/>
    </w:rPr>
  </w:style>
  <w:style w:type="character" w:styleId="PageNumber">
    <w:name w:val="page number"/>
    <w:basedOn w:val="DefaultParagraphFont"/>
    <w:uiPriority w:val="99"/>
    <w:rsid w:val="004E7FF0"/>
    <w:rPr>
      <w:rFonts w:cs="Times New Roman"/>
    </w:rPr>
  </w:style>
  <w:style w:type="character" w:customStyle="1" w:styleId="BalloonTextChar">
    <w:name w:val="Balloon Text Char"/>
    <w:basedOn w:val="DefaultParagraphFont"/>
    <w:link w:val="BalloonText"/>
    <w:uiPriority w:val="99"/>
    <w:semiHidden/>
    <w:rsid w:val="00130CEE"/>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130CEE"/>
    <w:rPr>
      <w:rFonts w:ascii="Tahoma" w:hAnsi="Tahoma"/>
      <w:sz w:val="22"/>
      <w:szCs w:val="24"/>
      <w:lang w:val="it-IT" w:eastAsia="it-IT"/>
    </w:rPr>
  </w:style>
  <w:style w:type="character" w:customStyle="1" w:styleId="apple-style-span">
    <w:name w:val="apple-style-span"/>
    <w:basedOn w:val="DefaultParagraphFont"/>
    <w:rsid w:val="007A5C88"/>
    <w:rPr>
      <w:rFonts w:cs="Times New Roman"/>
    </w:rPr>
  </w:style>
  <w:style w:type="character" w:customStyle="1" w:styleId="apple-converted-space">
    <w:name w:val="apple-converted-space"/>
    <w:basedOn w:val="DefaultParagraphFont"/>
    <w:rsid w:val="007A5C88"/>
    <w:rPr>
      <w:rFonts w:cs="Times New Roman"/>
    </w:rPr>
  </w:style>
  <w:style w:type="character" w:styleId="Hyperlink">
    <w:name w:val="Hyperlink"/>
    <w:basedOn w:val="DefaultParagraphFont"/>
    <w:uiPriority w:val="99"/>
    <w:rsid w:val="007A5C88"/>
    <w:rPr>
      <w:rFonts w:cs="Times New Roman"/>
      <w:color w:val="0000FF"/>
      <w:u w:val="single"/>
    </w:rPr>
  </w:style>
  <w:style w:type="paragraph" w:styleId="ListParagraph">
    <w:name w:val="List Paragraph"/>
    <w:basedOn w:val="Normal"/>
    <w:uiPriority w:val="34"/>
    <w:qFormat/>
    <w:rsid w:val="00211399"/>
    <w:pPr>
      <w:ind w:left="720"/>
    </w:pPr>
  </w:style>
  <w:style w:type="character" w:styleId="CommentReference">
    <w:name w:val="annotation reference"/>
    <w:basedOn w:val="DefaultParagraphFont"/>
    <w:uiPriority w:val="99"/>
    <w:rsid w:val="00076EAE"/>
    <w:rPr>
      <w:rFonts w:cs="Times New Roman"/>
      <w:sz w:val="16"/>
      <w:szCs w:val="16"/>
    </w:rPr>
  </w:style>
  <w:style w:type="paragraph" w:styleId="CommentText">
    <w:name w:val="annotation text"/>
    <w:basedOn w:val="Normal"/>
    <w:link w:val="CommentTextChar"/>
    <w:uiPriority w:val="99"/>
    <w:rsid w:val="00076EAE"/>
    <w:rPr>
      <w:sz w:val="20"/>
      <w:szCs w:val="20"/>
    </w:rPr>
  </w:style>
  <w:style w:type="character" w:customStyle="1" w:styleId="CommentTextChar">
    <w:name w:val="Comment Text Char"/>
    <w:basedOn w:val="DefaultParagraphFont"/>
    <w:link w:val="CommentText"/>
    <w:uiPriority w:val="99"/>
    <w:locked/>
    <w:rsid w:val="00076EAE"/>
    <w:rPr>
      <w:rFonts w:ascii="Tahoma" w:hAnsi="Tahoma" w:cs="Times New Roman"/>
      <w:lang w:val="it-IT" w:eastAsia="it-IT"/>
    </w:rPr>
  </w:style>
  <w:style w:type="paragraph" w:styleId="CommentSubject">
    <w:name w:val="annotation subject"/>
    <w:basedOn w:val="CommentText"/>
    <w:next w:val="CommentText"/>
    <w:link w:val="CommentSubjectChar"/>
    <w:uiPriority w:val="99"/>
    <w:rsid w:val="00076EAE"/>
    <w:rPr>
      <w:b/>
      <w:bCs/>
    </w:rPr>
  </w:style>
  <w:style w:type="character" w:customStyle="1" w:styleId="CommentSubjectChar">
    <w:name w:val="Comment Subject Char"/>
    <w:basedOn w:val="CommentTextChar"/>
    <w:link w:val="CommentSubject"/>
    <w:uiPriority w:val="99"/>
    <w:locked/>
    <w:rsid w:val="00076EAE"/>
    <w:rPr>
      <w:rFonts w:ascii="Tahoma" w:hAnsi="Tahoma" w:cs="Times New Roman"/>
      <w:b/>
      <w:bCs/>
      <w:lang w:val="it-IT" w:eastAsia="it-IT"/>
    </w:rPr>
  </w:style>
  <w:style w:type="paragraph" w:styleId="Revision">
    <w:name w:val="Revision"/>
    <w:hidden/>
    <w:uiPriority w:val="99"/>
    <w:semiHidden/>
    <w:rsid w:val="00655438"/>
    <w:rPr>
      <w:rFonts w:ascii="Tahoma" w:hAnsi="Tahoma"/>
      <w:sz w:val="22"/>
      <w:szCs w:val="24"/>
      <w:lang w:val="it-IT" w:eastAsia="it-IT"/>
    </w:rPr>
  </w:style>
  <w:style w:type="table" w:styleId="TableGrid">
    <w:name w:val="Table Grid"/>
    <w:basedOn w:val="TableNormal"/>
    <w:rsid w:val="002E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155FD2"/>
    <w:pPr>
      <w:spacing w:line="360" w:lineRule="auto"/>
      <w:jc w:val="center"/>
    </w:pPr>
    <w:rPr>
      <w:rFonts w:ascii="DecimaWE Rg" w:hAnsi="DecimaWE Rg"/>
      <w:b/>
      <w:color w:val="2C5BAE"/>
      <w:sz w:val="52"/>
      <w:szCs w:val="52"/>
      <w:lang w:val="it-IT" w:eastAsia="it-IT"/>
    </w:rPr>
  </w:style>
  <w:style w:type="paragraph" w:styleId="NormalWeb">
    <w:name w:val="Normal (Web)"/>
    <w:basedOn w:val="Normal"/>
    <w:uiPriority w:val="99"/>
    <w:semiHidden/>
    <w:unhideWhenUsed/>
    <w:rsid w:val="009C2387"/>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84000">
      <w:marLeft w:val="0"/>
      <w:marRight w:val="0"/>
      <w:marTop w:val="0"/>
      <w:marBottom w:val="0"/>
      <w:divBdr>
        <w:top w:val="none" w:sz="0" w:space="0" w:color="auto"/>
        <w:left w:val="none" w:sz="0" w:space="0" w:color="auto"/>
        <w:bottom w:val="none" w:sz="0" w:space="0" w:color="auto"/>
        <w:right w:val="none" w:sz="0" w:space="0" w:color="auto"/>
      </w:divBdr>
    </w:div>
    <w:div w:id="1089539993">
      <w:bodyDiv w:val="1"/>
      <w:marLeft w:val="0"/>
      <w:marRight w:val="0"/>
      <w:marTop w:val="0"/>
      <w:marBottom w:val="0"/>
      <w:divBdr>
        <w:top w:val="none" w:sz="0" w:space="0" w:color="auto"/>
        <w:left w:val="none" w:sz="0" w:space="0" w:color="auto"/>
        <w:bottom w:val="none" w:sz="0" w:space="0" w:color="auto"/>
        <w:right w:val="none" w:sz="0" w:space="0" w:color="auto"/>
      </w:divBdr>
      <w:divsChild>
        <w:div w:id="450902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4954485">
      <w:bodyDiv w:val="1"/>
      <w:marLeft w:val="0"/>
      <w:marRight w:val="0"/>
      <w:marTop w:val="0"/>
      <w:marBottom w:val="0"/>
      <w:divBdr>
        <w:top w:val="none" w:sz="0" w:space="0" w:color="auto"/>
        <w:left w:val="none" w:sz="0" w:space="0" w:color="auto"/>
        <w:bottom w:val="none" w:sz="0" w:space="0" w:color="auto"/>
        <w:right w:val="none" w:sz="0" w:space="0" w:color="auto"/>
      </w:divBdr>
    </w:div>
    <w:div w:id="150228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4EFBC-B064-4E9C-BCD8-EFC1A84F4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3318</Words>
  <Characters>18918</Characters>
  <Application>Microsoft Office Word</Application>
  <DocSecurity>0</DocSecurity>
  <Lines>157</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9</cp:revision>
  <cp:lastPrinted>2006-09-08T15:08:00Z</cp:lastPrinted>
  <dcterms:created xsi:type="dcterms:W3CDTF">2017-06-12T14:57:00Z</dcterms:created>
  <dcterms:modified xsi:type="dcterms:W3CDTF">2017-07-17T15:23:00Z</dcterms:modified>
</cp:coreProperties>
</file>